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8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10"/>
        <w:gridCol w:w="1530"/>
        <w:gridCol w:w="2848"/>
        <w:gridCol w:w="6"/>
      </w:tblGrid>
      <w:tr w:rsidR="00434ED8" w:rsidRPr="00434ED8" w:rsidTr="00434ED8">
        <w:trPr>
          <w:trHeight w:val="70"/>
        </w:trPr>
        <w:tc>
          <w:tcPr>
            <w:tcW w:w="5940" w:type="dxa"/>
            <w:gridSpan w:val="2"/>
          </w:tcPr>
          <w:p w:rsidR="00434ED8" w:rsidRPr="00434ED8" w:rsidRDefault="00434ED8" w:rsidP="00434ED8">
            <w:pPr>
              <w:rPr>
                <w:rFonts w:asciiTheme="majorHAnsi" w:hAnsiTheme="majorHAnsi" w:cstheme="majorHAnsi"/>
                <w:sz w:val="24"/>
                <w:szCs w:val="24"/>
              </w:rPr>
            </w:pPr>
            <w:bookmarkStart w:id="0" w:name="_GoBack"/>
            <w:permStart w:id="50013265" w:edGrp="everyone"/>
            <w:r w:rsidRPr="00434ED8">
              <w:rPr>
                <w:rFonts w:asciiTheme="majorHAnsi" w:hAnsiTheme="majorHAnsi" w:cstheme="majorHAnsi"/>
                <w:sz w:val="32"/>
                <w:szCs w:val="24"/>
              </w:rPr>
              <w:t>MASTER SUBSCRIPTION AGREEMENT</w:t>
            </w:r>
          </w:p>
        </w:tc>
        <w:tc>
          <w:tcPr>
            <w:tcW w:w="2854" w:type="dxa"/>
            <w:gridSpan w:val="2"/>
          </w:tcPr>
          <w:p w:rsidR="00434ED8" w:rsidRPr="00434ED8" w:rsidRDefault="00434ED8" w:rsidP="00434ED8">
            <w:pPr>
              <w:rPr>
                <w:rFonts w:asciiTheme="majorHAnsi" w:hAnsiTheme="majorHAnsi" w:cstheme="majorHAnsi"/>
                <w:b/>
              </w:rPr>
            </w:pPr>
          </w:p>
        </w:tc>
      </w:tr>
      <w:tr w:rsidR="00434ED8" w:rsidRPr="00434ED8" w:rsidTr="00434ED8">
        <w:trPr>
          <w:gridAfter w:val="1"/>
          <w:wAfter w:w="6" w:type="dxa"/>
          <w:trHeight w:val="315"/>
        </w:trPr>
        <w:tc>
          <w:tcPr>
            <w:tcW w:w="4410" w:type="dxa"/>
            <w:vAlign w:val="center"/>
          </w:tcPr>
          <w:p w:rsidR="00434ED8" w:rsidRPr="00434ED8" w:rsidRDefault="00434ED8" w:rsidP="00434ED8">
            <w:pPr>
              <w:rPr>
                <w:rFonts w:asciiTheme="majorHAnsi" w:hAnsiTheme="majorHAnsi" w:cstheme="majorHAnsi"/>
              </w:rPr>
            </w:pPr>
            <w:r w:rsidRPr="00434ED8">
              <w:rPr>
                <w:rFonts w:asciiTheme="majorHAnsi" w:hAnsiTheme="majorHAnsi" w:cstheme="majorHAnsi"/>
              </w:rPr>
              <w:t xml:space="preserve">Customer:   </w:t>
            </w:r>
            <w:r w:rsidRPr="00434ED8">
              <w:rPr>
                <w:rFonts w:asciiTheme="majorHAnsi" w:hAnsiTheme="majorHAnsi" w:cstheme="majorHAnsi"/>
                <w:u w:val="single"/>
              </w:rPr>
              <w:t xml:space="preserve">  </w:t>
            </w:r>
          </w:p>
        </w:tc>
        <w:tc>
          <w:tcPr>
            <w:tcW w:w="1530" w:type="dxa"/>
            <w:vAlign w:val="bottom"/>
          </w:tcPr>
          <w:p w:rsidR="00434ED8" w:rsidRPr="00434ED8" w:rsidRDefault="00434ED8" w:rsidP="00434ED8">
            <w:pPr>
              <w:rPr>
                <w:rFonts w:asciiTheme="majorHAnsi" w:hAnsiTheme="majorHAnsi" w:cstheme="majorHAnsi"/>
              </w:rPr>
            </w:pPr>
            <w:r w:rsidRPr="00434ED8">
              <w:rPr>
                <w:rFonts w:asciiTheme="majorHAnsi" w:hAnsiTheme="majorHAnsi" w:cstheme="majorHAnsi"/>
              </w:rPr>
              <w:t>Date prepared:</w:t>
            </w:r>
          </w:p>
        </w:tc>
        <w:tc>
          <w:tcPr>
            <w:tcW w:w="2848" w:type="dxa"/>
            <w:vAlign w:val="bottom"/>
          </w:tcPr>
          <w:p w:rsidR="00434ED8" w:rsidRPr="00434ED8" w:rsidRDefault="00434ED8" w:rsidP="00434ED8">
            <w:pPr>
              <w:rPr>
                <w:rFonts w:asciiTheme="majorHAnsi" w:hAnsiTheme="majorHAnsi" w:cstheme="majorHAnsi"/>
              </w:rPr>
            </w:pPr>
            <w:r w:rsidRPr="00434ED8">
              <w:rPr>
                <w:rFonts w:asciiTheme="majorHAnsi" w:hAnsiTheme="majorHAnsi" w:cstheme="majorHAnsi"/>
              </w:rPr>
              <w:t xml:space="preserve">  </w:t>
            </w:r>
          </w:p>
        </w:tc>
      </w:tr>
      <w:tr w:rsidR="00434ED8" w:rsidRPr="00434ED8" w:rsidTr="00434ED8">
        <w:trPr>
          <w:gridAfter w:val="1"/>
          <w:wAfter w:w="6" w:type="dxa"/>
          <w:trHeight w:val="297"/>
        </w:trPr>
        <w:tc>
          <w:tcPr>
            <w:tcW w:w="4410" w:type="dxa"/>
          </w:tcPr>
          <w:p w:rsidR="00434ED8" w:rsidRPr="00434ED8" w:rsidRDefault="00434ED8" w:rsidP="00434ED8">
            <w:pPr>
              <w:rPr>
                <w:rFonts w:asciiTheme="majorHAnsi" w:hAnsiTheme="majorHAnsi" w:cstheme="majorHAnsi"/>
              </w:rPr>
            </w:pPr>
            <w:r w:rsidRPr="00434ED8">
              <w:rPr>
                <w:rFonts w:asciiTheme="majorHAnsi" w:hAnsiTheme="majorHAnsi" w:cstheme="majorHAnsi"/>
              </w:rPr>
              <w:t xml:space="preserve">Customer Address:  </w:t>
            </w:r>
            <w:r w:rsidRPr="00434ED8">
              <w:rPr>
                <w:rFonts w:asciiTheme="majorHAnsi" w:hAnsiTheme="majorHAnsi" w:cstheme="majorHAnsi"/>
              </w:rPr>
              <w:br/>
              <w:t xml:space="preserve"> </w:t>
            </w:r>
          </w:p>
        </w:tc>
        <w:tc>
          <w:tcPr>
            <w:tcW w:w="1530" w:type="dxa"/>
            <w:vAlign w:val="bottom"/>
          </w:tcPr>
          <w:p w:rsidR="00434ED8" w:rsidRPr="00434ED8" w:rsidRDefault="00434ED8" w:rsidP="00434ED8">
            <w:pPr>
              <w:rPr>
                <w:rFonts w:asciiTheme="majorHAnsi" w:hAnsiTheme="majorHAnsi" w:cstheme="majorHAnsi"/>
              </w:rPr>
            </w:pPr>
            <w:r w:rsidRPr="00434ED8">
              <w:rPr>
                <w:rFonts w:asciiTheme="majorHAnsi" w:hAnsiTheme="majorHAnsi" w:cstheme="majorHAnsi"/>
              </w:rPr>
              <w:t>Prepared by:</w:t>
            </w:r>
          </w:p>
          <w:p w:rsidR="00434ED8" w:rsidRPr="00434ED8" w:rsidRDefault="00434ED8" w:rsidP="00434ED8">
            <w:pPr>
              <w:rPr>
                <w:rFonts w:asciiTheme="majorHAnsi" w:hAnsiTheme="majorHAnsi" w:cstheme="majorHAnsi"/>
              </w:rPr>
            </w:pPr>
          </w:p>
          <w:p w:rsidR="00434ED8" w:rsidRPr="00434ED8" w:rsidRDefault="00434ED8" w:rsidP="00434ED8">
            <w:pPr>
              <w:rPr>
                <w:rFonts w:asciiTheme="majorHAnsi" w:hAnsiTheme="majorHAnsi" w:cstheme="majorHAnsi"/>
              </w:rPr>
            </w:pPr>
          </w:p>
        </w:tc>
        <w:tc>
          <w:tcPr>
            <w:tcW w:w="2848" w:type="dxa"/>
          </w:tcPr>
          <w:p w:rsidR="00434ED8" w:rsidRPr="00434ED8" w:rsidRDefault="00434ED8" w:rsidP="00434ED8">
            <w:pPr>
              <w:rPr>
                <w:rFonts w:asciiTheme="majorHAnsi" w:hAnsiTheme="majorHAnsi" w:cstheme="majorHAnsi"/>
              </w:rPr>
            </w:pPr>
            <w:r w:rsidRPr="00434ED8">
              <w:rPr>
                <w:rFonts w:asciiTheme="majorHAnsi" w:hAnsiTheme="majorHAnsi" w:cstheme="majorHAnsi"/>
              </w:rPr>
              <w:t xml:space="preserve"> </w:t>
            </w:r>
          </w:p>
        </w:tc>
      </w:tr>
    </w:tbl>
    <w:p w:rsidR="00544555" w:rsidRPr="00CB03D3" w:rsidRDefault="00434ED8" w:rsidP="00CB03D3">
      <w:pPr>
        <w:spacing w:after="120"/>
        <w:jc w:val="both"/>
        <w:rPr>
          <w:rFonts w:asciiTheme="majorHAnsi" w:hAnsiTheme="majorHAnsi" w:cstheme="majorHAnsi"/>
          <w:sz w:val="20"/>
        </w:rPr>
      </w:pPr>
      <w:r w:rsidRPr="00CB03D3">
        <w:rPr>
          <w:rFonts w:asciiTheme="majorHAnsi" w:hAnsiTheme="majorHAnsi" w:cstheme="majorHAnsi"/>
          <w:sz w:val="20"/>
        </w:rPr>
        <w:t xml:space="preserve">This Agreement is made between </w:t>
      </w:r>
      <w:r w:rsidR="000D13CF">
        <w:rPr>
          <w:rFonts w:asciiTheme="majorHAnsi" w:hAnsiTheme="majorHAnsi" w:cstheme="majorHAnsi"/>
          <w:sz w:val="20"/>
        </w:rPr>
        <w:t>[</w:t>
      </w:r>
      <w:r w:rsidR="000D13CF" w:rsidRPr="000D13CF">
        <w:rPr>
          <w:rFonts w:asciiTheme="majorHAnsi" w:hAnsiTheme="majorHAnsi" w:cstheme="majorHAnsi"/>
          <w:sz w:val="20"/>
          <w:highlight w:val="yellow"/>
        </w:rPr>
        <w:t>Company Corporate Name</w:t>
      </w:r>
      <w:r w:rsidR="000D13CF">
        <w:rPr>
          <w:rFonts w:asciiTheme="majorHAnsi" w:hAnsiTheme="majorHAnsi" w:cstheme="majorHAnsi"/>
          <w:sz w:val="20"/>
        </w:rPr>
        <w:t>]</w:t>
      </w:r>
      <w:r w:rsidRPr="00CB03D3">
        <w:rPr>
          <w:rFonts w:asciiTheme="majorHAnsi" w:hAnsiTheme="majorHAnsi" w:cstheme="majorHAnsi"/>
          <w:sz w:val="20"/>
        </w:rPr>
        <w:t xml:space="preserve">, with an address of </w:t>
      </w:r>
      <w:r w:rsidR="000D13CF">
        <w:rPr>
          <w:rFonts w:asciiTheme="majorHAnsi" w:hAnsiTheme="majorHAnsi" w:cstheme="majorHAnsi"/>
          <w:sz w:val="20"/>
        </w:rPr>
        <w:t>[</w:t>
      </w:r>
      <w:r w:rsidR="000D13CF" w:rsidRPr="000D13CF">
        <w:rPr>
          <w:rFonts w:asciiTheme="majorHAnsi" w:hAnsiTheme="majorHAnsi" w:cstheme="majorHAnsi"/>
          <w:sz w:val="20"/>
          <w:highlight w:val="yellow"/>
        </w:rPr>
        <w:t>company address</w:t>
      </w:r>
      <w:r w:rsidR="000D13CF">
        <w:rPr>
          <w:rFonts w:asciiTheme="majorHAnsi" w:hAnsiTheme="majorHAnsi" w:cstheme="majorHAnsi"/>
          <w:sz w:val="20"/>
        </w:rPr>
        <w:t>]</w:t>
      </w:r>
      <w:r w:rsidR="002C2DAA" w:rsidRPr="00CB03D3">
        <w:rPr>
          <w:rFonts w:asciiTheme="majorHAnsi" w:hAnsiTheme="majorHAnsi" w:cstheme="majorHAnsi"/>
          <w:sz w:val="20"/>
        </w:rPr>
        <w:t xml:space="preserve"> (“</w:t>
      </w:r>
      <w:r w:rsidR="00C458C1">
        <w:rPr>
          <w:rFonts w:asciiTheme="majorHAnsi" w:hAnsiTheme="majorHAnsi" w:cstheme="majorHAnsi"/>
          <w:sz w:val="20"/>
          <w:u w:val="single"/>
        </w:rPr>
        <w:t>Us</w:t>
      </w:r>
      <w:r w:rsidR="002C2DAA" w:rsidRPr="00CB03D3">
        <w:rPr>
          <w:rFonts w:asciiTheme="majorHAnsi" w:hAnsiTheme="majorHAnsi" w:cstheme="majorHAnsi"/>
          <w:sz w:val="20"/>
        </w:rPr>
        <w:t>”</w:t>
      </w:r>
      <w:r w:rsidR="00C458C1">
        <w:rPr>
          <w:rFonts w:asciiTheme="majorHAnsi" w:hAnsiTheme="majorHAnsi" w:cstheme="majorHAnsi"/>
          <w:sz w:val="20"/>
        </w:rPr>
        <w:t>, “</w:t>
      </w:r>
      <w:r w:rsidR="00C458C1" w:rsidRPr="00C458C1">
        <w:rPr>
          <w:rFonts w:asciiTheme="majorHAnsi" w:hAnsiTheme="majorHAnsi" w:cstheme="majorHAnsi"/>
          <w:sz w:val="20"/>
          <w:u w:val="single"/>
        </w:rPr>
        <w:t>our</w:t>
      </w:r>
      <w:r w:rsidR="00C458C1">
        <w:rPr>
          <w:rFonts w:asciiTheme="majorHAnsi" w:hAnsiTheme="majorHAnsi" w:cstheme="majorHAnsi"/>
          <w:sz w:val="20"/>
        </w:rPr>
        <w:t>”, or “</w:t>
      </w:r>
      <w:r w:rsidR="00C458C1" w:rsidRPr="00C458C1">
        <w:rPr>
          <w:rFonts w:asciiTheme="majorHAnsi" w:hAnsiTheme="majorHAnsi" w:cstheme="majorHAnsi"/>
          <w:sz w:val="20"/>
          <w:u w:val="single"/>
        </w:rPr>
        <w:t>we</w:t>
      </w:r>
      <w:r w:rsidR="00C458C1">
        <w:rPr>
          <w:rFonts w:asciiTheme="majorHAnsi" w:hAnsiTheme="majorHAnsi" w:cstheme="majorHAnsi"/>
          <w:sz w:val="20"/>
        </w:rPr>
        <w:t>”</w:t>
      </w:r>
      <w:r w:rsidR="002C2DAA" w:rsidRPr="00CB03D3">
        <w:rPr>
          <w:rFonts w:asciiTheme="majorHAnsi" w:hAnsiTheme="majorHAnsi" w:cstheme="majorHAnsi"/>
          <w:sz w:val="20"/>
        </w:rPr>
        <w:t>), and the customer listed above (“</w:t>
      </w:r>
      <w:r w:rsidR="002C2DAA" w:rsidRPr="001E275E">
        <w:rPr>
          <w:rFonts w:asciiTheme="majorHAnsi" w:hAnsiTheme="majorHAnsi" w:cstheme="majorHAnsi"/>
          <w:sz w:val="20"/>
          <w:u w:val="single"/>
        </w:rPr>
        <w:t>you</w:t>
      </w:r>
      <w:r w:rsidR="002C2DAA" w:rsidRPr="00CB03D3">
        <w:rPr>
          <w:rFonts w:asciiTheme="majorHAnsi" w:hAnsiTheme="majorHAnsi" w:cstheme="majorHAnsi"/>
          <w:sz w:val="20"/>
        </w:rPr>
        <w:t>” or “</w:t>
      </w:r>
      <w:r w:rsidR="002C2DAA" w:rsidRPr="001E275E">
        <w:rPr>
          <w:rFonts w:asciiTheme="majorHAnsi" w:hAnsiTheme="majorHAnsi" w:cstheme="majorHAnsi"/>
          <w:sz w:val="20"/>
          <w:u w:val="single"/>
        </w:rPr>
        <w:t>your</w:t>
      </w:r>
      <w:r w:rsidR="002C2DAA" w:rsidRPr="00CB03D3">
        <w:rPr>
          <w:rFonts w:asciiTheme="majorHAnsi" w:hAnsiTheme="majorHAnsi" w:cstheme="majorHAnsi"/>
          <w:sz w:val="20"/>
        </w:rPr>
        <w:t xml:space="preserve">”), with the address listed above.  You and </w:t>
      </w:r>
      <w:r w:rsidR="000D13CF">
        <w:rPr>
          <w:rFonts w:asciiTheme="majorHAnsi" w:hAnsiTheme="majorHAnsi" w:cstheme="majorHAnsi"/>
          <w:sz w:val="20"/>
        </w:rPr>
        <w:t>us</w:t>
      </w:r>
      <w:r w:rsidR="002C2DAA" w:rsidRPr="00CB03D3">
        <w:rPr>
          <w:rFonts w:asciiTheme="majorHAnsi" w:hAnsiTheme="majorHAnsi" w:cstheme="majorHAnsi"/>
          <w:sz w:val="20"/>
        </w:rPr>
        <w:t xml:space="preserve"> agree as follows:</w:t>
      </w:r>
      <w:r w:rsidR="00E3244F" w:rsidRPr="00E3244F">
        <w:rPr>
          <w:rFonts w:eastAsia="Arial"/>
          <w:noProof/>
          <w:sz w:val="22"/>
          <w:szCs w:val="22"/>
        </w:rPr>
        <w:t xml:space="preserve"> </w:t>
      </w:r>
    </w:p>
    <w:p w:rsidR="002C2DAA" w:rsidRPr="00CB03D3" w:rsidRDefault="002C2DAA" w:rsidP="00CB03D3">
      <w:pPr>
        <w:pStyle w:val="ListParagraph"/>
        <w:numPr>
          <w:ilvl w:val="0"/>
          <w:numId w:val="1"/>
        </w:numPr>
        <w:spacing w:after="120"/>
        <w:ind w:left="0" w:hanging="270"/>
        <w:contextualSpacing w:val="0"/>
        <w:jc w:val="both"/>
        <w:rPr>
          <w:rFonts w:asciiTheme="majorHAnsi" w:hAnsiTheme="majorHAnsi" w:cstheme="majorHAnsi"/>
          <w:sz w:val="20"/>
        </w:rPr>
      </w:pPr>
      <w:r w:rsidRPr="00CB03D3">
        <w:rPr>
          <w:rFonts w:asciiTheme="majorHAnsi" w:hAnsiTheme="majorHAnsi" w:cstheme="majorHAnsi"/>
          <w:sz w:val="20"/>
          <w:u w:val="single"/>
        </w:rPr>
        <w:t>Subscription</w:t>
      </w:r>
      <w:r w:rsidRPr="00CB03D3">
        <w:rPr>
          <w:rFonts w:asciiTheme="majorHAnsi" w:hAnsiTheme="majorHAnsi" w:cstheme="majorHAnsi"/>
          <w:sz w:val="20"/>
        </w:rPr>
        <w:t>.</w:t>
      </w:r>
      <w:r w:rsidR="004913EC">
        <w:rPr>
          <w:rFonts w:asciiTheme="majorHAnsi" w:hAnsiTheme="majorHAnsi" w:cstheme="majorHAnsi"/>
          <w:sz w:val="20"/>
        </w:rPr>
        <w:t xml:space="preserve">  You wish to license </w:t>
      </w:r>
      <w:r w:rsidR="00C458C1">
        <w:rPr>
          <w:rFonts w:asciiTheme="majorHAnsi" w:hAnsiTheme="majorHAnsi" w:cstheme="majorHAnsi"/>
          <w:sz w:val="20"/>
        </w:rPr>
        <w:t>our</w:t>
      </w:r>
      <w:r w:rsidR="004913EC">
        <w:rPr>
          <w:rFonts w:asciiTheme="majorHAnsi" w:hAnsiTheme="majorHAnsi" w:cstheme="majorHAnsi"/>
          <w:sz w:val="20"/>
        </w:rPr>
        <w:t xml:space="preserve"> </w:t>
      </w:r>
      <w:r w:rsidR="000D13CF">
        <w:rPr>
          <w:rFonts w:asciiTheme="majorHAnsi" w:hAnsiTheme="majorHAnsi" w:cstheme="majorHAnsi"/>
          <w:sz w:val="20"/>
        </w:rPr>
        <w:t>[</w:t>
      </w:r>
      <w:r w:rsidR="000D13CF" w:rsidRPr="000D13CF">
        <w:rPr>
          <w:rFonts w:asciiTheme="majorHAnsi" w:hAnsiTheme="majorHAnsi" w:cstheme="majorHAnsi"/>
          <w:sz w:val="20"/>
          <w:highlight w:val="yellow"/>
        </w:rPr>
        <w:t>description of company’s technology</w:t>
      </w:r>
      <w:r w:rsidR="000D13CF">
        <w:rPr>
          <w:rFonts w:asciiTheme="majorHAnsi" w:hAnsiTheme="majorHAnsi" w:cstheme="majorHAnsi"/>
          <w:sz w:val="20"/>
        </w:rPr>
        <w:t>]</w:t>
      </w:r>
      <w:r w:rsidR="00AE11E4">
        <w:rPr>
          <w:rFonts w:asciiTheme="majorHAnsi" w:hAnsiTheme="majorHAnsi" w:cstheme="majorHAnsi"/>
          <w:sz w:val="20"/>
        </w:rPr>
        <w:t>, (collectively, “</w:t>
      </w:r>
      <w:r w:rsidR="000D13CF">
        <w:rPr>
          <w:rFonts w:asciiTheme="majorHAnsi" w:hAnsiTheme="majorHAnsi" w:cstheme="majorHAnsi"/>
          <w:sz w:val="20"/>
          <w:u w:val="single"/>
        </w:rPr>
        <w:t>[</w:t>
      </w:r>
      <w:r w:rsidR="000D13CF" w:rsidRPr="000D13CF">
        <w:rPr>
          <w:rFonts w:asciiTheme="majorHAnsi" w:hAnsiTheme="majorHAnsi" w:cstheme="majorHAnsi"/>
          <w:sz w:val="20"/>
          <w:highlight w:val="yellow"/>
          <w:u w:val="single"/>
        </w:rPr>
        <w:t>AKA</w:t>
      </w:r>
      <w:r w:rsidR="000D13CF">
        <w:rPr>
          <w:rFonts w:asciiTheme="majorHAnsi" w:hAnsiTheme="majorHAnsi" w:cstheme="majorHAnsi"/>
          <w:sz w:val="20"/>
          <w:u w:val="single"/>
        </w:rPr>
        <w:t>]</w:t>
      </w:r>
      <w:r w:rsidR="00AE11E4">
        <w:rPr>
          <w:rFonts w:asciiTheme="majorHAnsi" w:hAnsiTheme="majorHAnsi" w:cstheme="majorHAnsi"/>
          <w:sz w:val="20"/>
        </w:rPr>
        <w:t>”) on a subscription basis for an initial 2-year term, on the terms and pricing shown below.</w:t>
      </w:r>
    </w:p>
    <w:tbl>
      <w:tblPr>
        <w:tblStyle w:val="TableGrid"/>
        <w:tblW w:w="1089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350"/>
        <w:gridCol w:w="1800"/>
        <w:gridCol w:w="3870"/>
        <w:gridCol w:w="3870"/>
      </w:tblGrid>
      <w:tr w:rsidR="00F71E6A" w:rsidTr="009E07F0">
        <w:tc>
          <w:tcPr>
            <w:tcW w:w="1350" w:type="dxa"/>
            <w:tcBorders>
              <w:top w:val="nil"/>
              <w:left w:val="nil"/>
            </w:tcBorders>
          </w:tcPr>
          <w:p w:rsidR="00D87024" w:rsidRDefault="00D87024" w:rsidP="00CB03D3">
            <w:pPr>
              <w:spacing w:after="120"/>
              <w:jc w:val="both"/>
              <w:rPr>
                <w:rFonts w:asciiTheme="majorHAnsi" w:hAnsiTheme="majorHAnsi" w:cstheme="majorHAnsi"/>
                <w:sz w:val="20"/>
              </w:rPr>
            </w:pPr>
          </w:p>
        </w:tc>
        <w:tc>
          <w:tcPr>
            <w:tcW w:w="1800" w:type="dxa"/>
            <w:shd w:val="clear" w:color="auto" w:fill="7F7F7F" w:themeFill="text1" w:themeFillTint="80"/>
            <w:vAlign w:val="bottom"/>
          </w:tcPr>
          <w:p w:rsidR="00D87024" w:rsidRPr="00585A4D" w:rsidRDefault="00C65FBF" w:rsidP="00847688">
            <w:pPr>
              <w:spacing w:after="80"/>
              <w:jc w:val="center"/>
              <w:rPr>
                <w:rFonts w:asciiTheme="majorHAnsi" w:hAnsiTheme="majorHAnsi" w:cstheme="majorHAnsi"/>
                <w:b/>
                <w:color w:val="FFFFFF" w:themeColor="background1"/>
                <w:sz w:val="20"/>
              </w:rPr>
            </w:pPr>
            <w:r>
              <w:rPr>
                <w:rFonts w:asciiTheme="majorHAnsi" w:hAnsiTheme="majorHAnsi" w:cstheme="majorHAnsi"/>
                <w:b/>
                <w:color w:val="FFFFFF" w:themeColor="background1"/>
                <w:sz w:val="20"/>
              </w:rPr>
              <w:t>Pricing</w:t>
            </w:r>
            <w:r w:rsidR="00585A4D" w:rsidRPr="00585A4D">
              <w:rPr>
                <w:rFonts w:asciiTheme="majorHAnsi" w:hAnsiTheme="majorHAnsi" w:cstheme="majorHAnsi"/>
                <w:b/>
                <w:color w:val="FFFFFF" w:themeColor="background1"/>
                <w:sz w:val="20"/>
              </w:rPr>
              <w:t xml:space="preserve"> </w:t>
            </w:r>
            <w:r w:rsidR="002E7EC2">
              <w:rPr>
                <w:rFonts w:asciiTheme="majorHAnsi" w:hAnsiTheme="majorHAnsi" w:cstheme="majorHAnsi"/>
                <w:b/>
                <w:color w:val="FFFFFF" w:themeColor="background1"/>
                <w:sz w:val="20"/>
              </w:rPr>
              <w:t xml:space="preserve">for </w:t>
            </w:r>
            <w:r w:rsidR="00585A4D" w:rsidRPr="00585A4D">
              <w:rPr>
                <w:rFonts w:asciiTheme="majorHAnsi" w:hAnsiTheme="majorHAnsi" w:cstheme="majorHAnsi"/>
                <w:b/>
                <w:color w:val="FFFFFF" w:themeColor="background1"/>
                <w:sz w:val="20"/>
              </w:rPr>
              <w:t xml:space="preserve">initial </w:t>
            </w:r>
            <w:r w:rsidR="00585A4D" w:rsidRPr="00DF685D">
              <w:rPr>
                <w:rFonts w:asciiTheme="majorHAnsi" w:hAnsiTheme="majorHAnsi" w:cstheme="majorHAnsi"/>
                <w:b/>
                <w:color w:val="FFFFFF" w:themeColor="background1"/>
                <w:sz w:val="20"/>
                <w:highlight w:val="yellow"/>
              </w:rPr>
              <w:t>2-year</w:t>
            </w:r>
            <w:r w:rsidR="00585A4D" w:rsidRPr="00585A4D">
              <w:rPr>
                <w:rFonts w:asciiTheme="majorHAnsi" w:hAnsiTheme="majorHAnsi" w:cstheme="majorHAnsi"/>
                <w:b/>
                <w:color w:val="FFFFFF" w:themeColor="background1"/>
                <w:sz w:val="20"/>
              </w:rPr>
              <w:t xml:space="preserve"> term ($USD)</w:t>
            </w:r>
          </w:p>
        </w:tc>
        <w:tc>
          <w:tcPr>
            <w:tcW w:w="7740" w:type="dxa"/>
            <w:gridSpan w:val="2"/>
            <w:shd w:val="clear" w:color="auto" w:fill="7F7F7F" w:themeFill="text1" w:themeFillTint="80"/>
            <w:vAlign w:val="bottom"/>
          </w:tcPr>
          <w:p w:rsidR="00D87024" w:rsidRPr="00585A4D" w:rsidRDefault="00585A4D" w:rsidP="00847688">
            <w:pPr>
              <w:spacing w:after="80"/>
              <w:jc w:val="center"/>
              <w:rPr>
                <w:rFonts w:asciiTheme="majorHAnsi" w:hAnsiTheme="majorHAnsi" w:cstheme="majorHAnsi"/>
                <w:b/>
                <w:color w:val="FFFFFF" w:themeColor="background1"/>
                <w:sz w:val="20"/>
              </w:rPr>
            </w:pPr>
            <w:r w:rsidRPr="00585A4D">
              <w:rPr>
                <w:rFonts w:asciiTheme="majorHAnsi" w:hAnsiTheme="majorHAnsi" w:cstheme="majorHAnsi"/>
                <w:b/>
                <w:color w:val="FFFFFF" w:themeColor="background1"/>
                <w:sz w:val="20"/>
              </w:rPr>
              <w:t>Comments</w:t>
            </w:r>
          </w:p>
        </w:tc>
      </w:tr>
      <w:tr w:rsidR="00F71E6A" w:rsidTr="009E07F0">
        <w:tc>
          <w:tcPr>
            <w:tcW w:w="1350" w:type="dxa"/>
            <w:shd w:val="clear" w:color="auto" w:fill="7F7F7F" w:themeFill="text1" w:themeFillTint="80"/>
          </w:tcPr>
          <w:p w:rsidR="00D87024" w:rsidRPr="00585A4D" w:rsidRDefault="000D13CF" w:rsidP="00585A4D">
            <w:pPr>
              <w:spacing w:before="120" w:after="120"/>
              <w:jc w:val="center"/>
              <w:rPr>
                <w:rFonts w:asciiTheme="majorHAnsi" w:hAnsiTheme="majorHAnsi" w:cstheme="majorHAnsi"/>
                <w:b/>
                <w:color w:val="FFFFFF" w:themeColor="background1"/>
                <w:sz w:val="20"/>
              </w:rPr>
            </w:pPr>
            <w:r>
              <w:rPr>
                <w:rFonts w:asciiTheme="majorHAnsi" w:hAnsiTheme="majorHAnsi" w:cstheme="majorHAnsi"/>
                <w:b/>
                <w:color w:val="FFFFFF" w:themeColor="background1"/>
                <w:sz w:val="20"/>
              </w:rPr>
              <w:t>L</w:t>
            </w:r>
            <w:r w:rsidR="00585A4D" w:rsidRPr="00585A4D">
              <w:rPr>
                <w:rFonts w:asciiTheme="majorHAnsi" w:hAnsiTheme="majorHAnsi" w:cstheme="majorHAnsi"/>
                <w:b/>
                <w:color w:val="FFFFFF" w:themeColor="background1"/>
                <w:sz w:val="20"/>
              </w:rPr>
              <w:t xml:space="preserve">icense </w:t>
            </w:r>
            <w:r>
              <w:rPr>
                <w:rFonts w:asciiTheme="majorHAnsi" w:hAnsiTheme="majorHAnsi" w:cstheme="majorHAnsi"/>
                <w:b/>
                <w:color w:val="FFFFFF" w:themeColor="background1"/>
                <w:sz w:val="20"/>
              </w:rPr>
              <w:t>F</w:t>
            </w:r>
            <w:r w:rsidR="00585A4D" w:rsidRPr="00585A4D">
              <w:rPr>
                <w:rFonts w:asciiTheme="majorHAnsi" w:hAnsiTheme="majorHAnsi" w:cstheme="majorHAnsi"/>
                <w:b/>
                <w:color w:val="FFFFFF" w:themeColor="background1"/>
                <w:sz w:val="20"/>
              </w:rPr>
              <w:t>ee</w:t>
            </w:r>
          </w:p>
        </w:tc>
        <w:tc>
          <w:tcPr>
            <w:tcW w:w="1800" w:type="dxa"/>
          </w:tcPr>
          <w:p w:rsidR="00D87024" w:rsidRDefault="00D87024" w:rsidP="00585A4D">
            <w:pPr>
              <w:spacing w:before="120" w:after="120"/>
              <w:jc w:val="center"/>
              <w:rPr>
                <w:rFonts w:asciiTheme="majorHAnsi" w:hAnsiTheme="majorHAnsi" w:cstheme="majorHAnsi"/>
                <w:sz w:val="20"/>
              </w:rPr>
            </w:pPr>
          </w:p>
        </w:tc>
        <w:tc>
          <w:tcPr>
            <w:tcW w:w="7740" w:type="dxa"/>
            <w:gridSpan w:val="2"/>
          </w:tcPr>
          <w:p w:rsidR="00D87024" w:rsidRDefault="00D87024" w:rsidP="00585A4D">
            <w:pPr>
              <w:spacing w:before="120" w:after="120"/>
              <w:jc w:val="both"/>
              <w:rPr>
                <w:rFonts w:asciiTheme="majorHAnsi" w:hAnsiTheme="majorHAnsi" w:cstheme="majorHAnsi"/>
                <w:sz w:val="20"/>
              </w:rPr>
            </w:pPr>
          </w:p>
        </w:tc>
      </w:tr>
      <w:tr w:rsidR="00DF1AA5" w:rsidTr="009E07F0">
        <w:tc>
          <w:tcPr>
            <w:tcW w:w="1350" w:type="dxa"/>
            <w:shd w:val="clear" w:color="auto" w:fill="7F7F7F" w:themeFill="text1" w:themeFillTint="80"/>
          </w:tcPr>
          <w:p w:rsidR="00DF1AA5" w:rsidRPr="00585A4D" w:rsidRDefault="004715B2" w:rsidP="00585A4D">
            <w:pPr>
              <w:spacing w:before="120" w:after="120"/>
              <w:jc w:val="center"/>
              <w:rPr>
                <w:rFonts w:asciiTheme="majorHAnsi" w:hAnsiTheme="majorHAnsi" w:cstheme="majorHAnsi"/>
                <w:b/>
                <w:color w:val="FFFFFF" w:themeColor="background1"/>
                <w:sz w:val="20"/>
              </w:rPr>
            </w:pPr>
            <w:r>
              <w:rPr>
                <w:rFonts w:asciiTheme="majorHAnsi" w:hAnsiTheme="majorHAnsi" w:cstheme="majorHAnsi"/>
                <w:b/>
                <w:color w:val="FFFFFF" w:themeColor="background1"/>
                <w:sz w:val="20"/>
              </w:rPr>
              <w:t>Third-Party Product fees</w:t>
            </w:r>
          </w:p>
        </w:tc>
        <w:tc>
          <w:tcPr>
            <w:tcW w:w="1800" w:type="dxa"/>
          </w:tcPr>
          <w:p w:rsidR="00DF1AA5" w:rsidRDefault="00DF1AA5" w:rsidP="00585A4D">
            <w:pPr>
              <w:spacing w:before="120" w:after="120"/>
              <w:jc w:val="center"/>
              <w:rPr>
                <w:rFonts w:asciiTheme="majorHAnsi" w:hAnsiTheme="majorHAnsi" w:cstheme="majorHAnsi"/>
                <w:sz w:val="20"/>
              </w:rPr>
            </w:pPr>
          </w:p>
        </w:tc>
        <w:tc>
          <w:tcPr>
            <w:tcW w:w="7740" w:type="dxa"/>
            <w:gridSpan w:val="2"/>
          </w:tcPr>
          <w:p w:rsidR="002E4DC9" w:rsidRPr="002E4DC9" w:rsidRDefault="002E4DC9" w:rsidP="002E4DC9">
            <w:pPr>
              <w:spacing w:before="120" w:after="120"/>
              <w:jc w:val="both"/>
              <w:rPr>
                <w:rFonts w:asciiTheme="majorHAnsi" w:hAnsiTheme="majorHAnsi" w:cstheme="majorHAnsi"/>
                <w:sz w:val="20"/>
              </w:rPr>
            </w:pPr>
          </w:p>
        </w:tc>
      </w:tr>
      <w:tr w:rsidR="00F71E6A" w:rsidTr="009E07F0">
        <w:trPr>
          <w:trHeight w:val="485"/>
        </w:trPr>
        <w:tc>
          <w:tcPr>
            <w:tcW w:w="1350" w:type="dxa"/>
            <w:vMerge w:val="restart"/>
            <w:shd w:val="clear" w:color="auto" w:fill="7F7F7F" w:themeFill="text1" w:themeFillTint="80"/>
          </w:tcPr>
          <w:p w:rsidR="00BB7E55" w:rsidRPr="00585A4D" w:rsidRDefault="00BB7E55" w:rsidP="00585A4D">
            <w:pPr>
              <w:spacing w:before="120" w:after="120"/>
              <w:jc w:val="center"/>
              <w:rPr>
                <w:rFonts w:asciiTheme="majorHAnsi" w:hAnsiTheme="majorHAnsi" w:cstheme="majorHAnsi"/>
                <w:b/>
                <w:color w:val="FFFFFF" w:themeColor="background1"/>
                <w:sz w:val="20"/>
              </w:rPr>
            </w:pPr>
            <w:r>
              <w:rPr>
                <w:rFonts w:asciiTheme="majorHAnsi" w:hAnsiTheme="majorHAnsi" w:cstheme="majorHAnsi"/>
                <w:b/>
                <w:color w:val="FFFFFF" w:themeColor="background1"/>
                <w:sz w:val="20"/>
              </w:rPr>
              <w:t>One-time setup</w:t>
            </w:r>
            <w:r w:rsidRPr="00585A4D">
              <w:rPr>
                <w:rFonts w:asciiTheme="majorHAnsi" w:hAnsiTheme="majorHAnsi" w:cstheme="majorHAnsi"/>
                <w:b/>
                <w:color w:val="FFFFFF" w:themeColor="background1"/>
                <w:sz w:val="20"/>
              </w:rPr>
              <w:t xml:space="preserve"> </w:t>
            </w:r>
            <w:r>
              <w:rPr>
                <w:rFonts w:asciiTheme="majorHAnsi" w:hAnsiTheme="majorHAnsi" w:cstheme="majorHAnsi"/>
                <w:b/>
                <w:color w:val="FFFFFF" w:themeColor="background1"/>
                <w:sz w:val="20"/>
              </w:rPr>
              <w:t>f</w:t>
            </w:r>
            <w:r w:rsidRPr="00585A4D">
              <w:rPr>
                <w:rFonts w:asciiTheme="majorHAnsi" w:hAnsiTheme="majorHAnsi" w:cstheme="majorHAnsi"/>
                <w:b/>
                <w:color w:val="FFFFFF" w:themeColor="background1"/>
                <w:sz w:val="20"/>
              </w:rPr>
              <w:t>ee</w:t>
            </w:r>
            <w:r>
              <w:rPr>
                <w:rFonts w:asciiTheme="majorHAnsi" w:hAnsiTheme="majorHAnsi" w:cstheme="majorHAnsi"/>
                <w:b/>
                <w:color w:val="FFFFFF" w:themeColor="background1"/>
                <w:sz w:val="20"/>
              </w:rPr>
              <w:t>s</w:t>
            </w:r>
          </w:p>
        </w:tc>
        <w:tc>
          <w:tcPr>
            <w:tcW w:w="1800" w:type="dxa"/>
            <w:vMerge w:val="restart"/>
          </w:tcPr>
          <w:p w:rsidR="00BB7E55" w:rsidRPr="00F71E6A" w:rsidRDefault="00BB7E55" w:rsidP="00585A4D">
            <w:pPr>
              <w:spacing w:before="120" w:after="120"/>
              <w:jc w:val="center"/>
              <w:rPr>
                <w:rFonts w:asciiTheme="majorHAnsi" w:hAnsiTheme="majorHAnsi"/>
                <w:sz w:val="20"/>
              </w:rPr>
            </w:pPr>
          </w:p>
        </w:tc>
        <w:tc>
          <w:tcPr>
            <w:tcW w:w="7740" w:type="dxa"/>
            <w:gridSpan w:val="2"/>
          </w:tcPr>
          <w:p w:rsidR="00BB7E55" w:rsidRPr="00DF1AA5" w:rsidRDefault="00BB7E55" w:rsidP="00F71E6A">
            <w:pPr>
              <w:rPr>
                <w:rFonts w:asciiTheme="majorHAnsi" w:hAnsiTheme="majorHAnsi"/>
                <w:sz w:val="20"/>
              </w:rPr>
            </w:pPr>
          </w:p>
        </w:tc>
      </w:tr>
      <w:tr w:rsidR="00BB7E55" w:rsidTr="009E07F0">
        <w:trPr>
          <w:trHeight w:val="667"/>
        </w:trPr>
        <w:tc>
          <w:tcPr>
            <w:tcW w:w="1350" w:type="dxa"/>
            <w:vMerge/>
            <w:shd w:val="clear" w:color="auto" w:fill="7F7F7F" w:themeFill="text1" w:themeFillTint="80"/>
          </w:tcPr>
          <w:p w:rsidR="00BB7E55" w:rsidRDefault="00BB7E55" w:rsidP="00585A4D">
            <w:pPr>
              <w:spacing w:before="120" w:after="120"/>
              <w:jc w:val="center"/>
              <w:rPr>
                <w:rFonts w:asciiTheme="majorHAnsi" w:hAnsiTheme="majorHAnsi" w:cstheme="majorHAnsi"/>
                <w:b/>
                <w:color w:val="FFFFFF" w:themeColor="background1"/>
                <w:sz w:val="20"/>
              </w:rPr>
            </w:pPr>
          </w:p>
        </w:tc>
        <w:tc>
          <w:tcPr>
            <w:tcW w:w="1800" w:type="dxa"/>
            <w:vMerge/>
          </w:tcPr>
          <w:p w:rsidR="00BB7E55" w:rsidRPr="00DF1AA5" w:rsidRDefault="00BB7E55" w:rsidP="00DF1AA5">
            <w:pPr>
              <w:spacing w:before="120" w:after="120"/>
              <w:jc w:val="center"/>
              <w:rPr>
                <w:rFonts w:asciiTheme="majorHAnsi" w:hAnsiTheme="majorHAnsi" w:cstheme="majorHAnsi"/>
                <w:sz w:val="20"/>
              </w:rPr>
            </w:pPr>
          </w:p>
        </w:tc>
        <w:tc>
          <w:tcPr>
            <w:tcW w:w="3870" w:type="dxa"/>
          </w:tcPr>
          <w:p w:rsidR="00BB7E55" w:rsidRPr="00BB7E55" w:rsidRDefault="00BB7E55" w:rsidP="000D13CF">
            <w:pPr>
              <w:ind w:left="166"/>
              <w:rPr>
                <w:rFonts w:asciiTheme="majorHAnsi" w:hAnsiTheme="majorHAnsi"/>
                <w:sz w:val="20"/>
              </w:rPr>
            </w:pPr>
          </w:p>
        </w:tc>
        <w:tc>
          <w:tcPr>
            <w:tcW w:w="3870" w:type="dxa"/>
          </w:tcPr>
          <w:p w:rsidR="00BB7E55" w:rsidRDefault="00BB7E55" w:rsidP="00DF1AA5">
            <w:pPr>
              <w:rPr>
                <w:rFonts w:asciiTheme="majorHAnsi" w:hAnsiTheme="majorHAnsi"/>
                <w:sz w:val="20"/>
              </w:rPr>
            </w:pPr>
          </w:p>
        </w:tc>
      </w:tr>
      <w:tr w:rsidR="00585A4D" w:rsidTr="00F71E6A">
        <w:tc>
          <w:tcPr>
            <w:tcW w:w="3150" w:type="dxa"/>
            <w:gridSpan w:val="2"/>
            <w:vAlign w:val="bottom"/>
          </w:tcPr>
          <w:p w:rsidR="00585A4D" w:rsidRDefault="00585A4D" w:rsidP="00585A4D">
            <w:pPr>
              <w:spacing w:before="80" w:after="80"/>
              <w:jc w:val="right"/>
              <w:rPr>
                <w:rFonts w:asciiTheme="majorHAnsi" w:hAnsiTheme="majorHAnsi" w:cstheme="majorHAnsi"/>
                <w:sz w:val="20"/>
              </w:rPr>
            </w:pPr>
            <w:r>
              <w:rPr>
                <w:rFonts w:asciiTheme="majorHAnsi" w:hAnsiTheme="majorHAnsi" w:cstheme="majorHAnsi"/>
                <w:sz w:val="20"/>
              </w:rPr>
              <w:t>TOTAL AMOUNT DUE ON SIGNING</w:t>
            </w:r>
          </w:p>
        </w:tc>
        <w:tc>
          <w:tcPr>
            <w:tcW w:w="7740" w:type="dxa"/>
            <w:gridSpan w:val="2"/>
          </w:tcPr>
          <w:p w:rsidR="00585A4D" w:rsidRDefault="00070673" w:rsidP="000D13CF">
            <w:pPr>
              <w:spacing w:before="80" w:after="80"/>
              <w:jc w:val="right"/>
              <w:rPr>
                <w:rFonts w:asciiTheme="majorHAnsi" w:hAnsiTheme="majorHAnsi" w:cstheme="majorHAnsi"/>
                <w:sz w:val="20"/>
              </w:rPr>
            </w:pPr>
            <w:r w:rsidRPr="00070673">
              <w:rPr>
                <w:rFonts w:asciiTheme="majorHAnsi" w:hAnsiTheme="majorHAnsi" w:cstheme="majorHAnsi"/>
                <w:sz w:val="20"/>
              </w:rPr>
              <w:t>$0</w:t>
            </w:r>
          </w:p>
        </w:tc>
      </w:tr>
    </w:tbl>
    <w:p w:rsidR="00AE11E4" w:rsidRDefault="00AE11E4" w:rsidP="00AE11E4">
      <w:pPr>
        <w:spacing w:before="80" w:after="120"/>
        <w:jc w:val="both"/>
        <w:rPr>
          <w:rFonts w:asciiTheme="majorHAnsi" w:hAnsiTheme="majorHAnsi" w:cstheme="majorHAnsi"/>
        </w:rPr>
      </w:pPr>
      <w:r w:rsidRPr="00AE11E4">
        <w:rPr>
          <w:rFonts w:asciiTheme="majorHAnsi" w:hAnsiTheme="majorHAnsi" w:cstheme="majorHAnsi"/>
          <w:i/>
          <w:u w:val="single"/>
        </w:rPr>
        <w:t xml:space="preserve">Term, renewal, </w:t>
      </w:r>
      <w:r w:rsidR="00847688">
        <w:rPr>
          <w:rFonts w:asciiTheme="majorHAnsi" w:hAnsiTheme="majorHAnsi" w:cstheme="majorHAnsi"/>
          <w:i/>
          <w:u w:val="single"/>
        </w:rPr>
        <w:t>billing</w:t>
      </w:r>
      <w:r>
        <w:rPr>
          <w:rFonts w:asciiTheme="majorHAnsi" w:hAnsiTheme="majorHAnsi" w:cstheme="majorHAnsi"/>
        </w:rPr>
        <w:t xml:space="preserve">.  Your initial </w:t>
      </w:r>
      <w:r w:rsidRPr="00DF685D">
        <w:rPr>
          <w:rFonts w:asciiTheme="majorHAnsi" w:hAnsiTheme="majorHAnsi" w:cstheme="majorHAnsi"/>
          <w:highlight w:val="yellow"/>
        </w:rPr>
        <w:t>2-year term</w:t>
      </w:r>
      <w:r>
        <w:rPr>
          <w:rFonts w:asciiTheme="majorHAnsi" w:hAnsiTheme="majorHAnsi" w:cstheme="majorHAnsi"/>
        </w:rPr>
        <w:t xml:space="preserve"> begins on your Go-Live date.  Your initial term will renew for successive </w:t>
      </w:r>
      <w:r w:rsidR="00847688" w:rsidRPr="00DF685D">
        <w:rPr>
          <w:rFonts w:asciiTheme="majorHAnsi" w:hAnsiTheme="majorHAnsi" w:cstheme="majorHAnsi"/>
          <w:highlight w:val="yellow"/>
        </w:rPr>
        <w:t>2</w:t>
      </w:r>
      <w:r w:rsidRPr="00DF685D">
        <w:rPr>
          <w:rFonts w:asciiTheme="majorHAnsi" w:hAnsiTheme="majorHAnsi" w:cstheme="majorHAnsi"/>
          <w:highlight w:val="yellow"/>
        </w:rPr>
        <w:t>-year</w:t>
      </w:r>
      <w:r>
        <w:rPr>
          <w:rFonts w:asciiTheme="majorHAnsi" w:hAnsiTheme="majorHAnsi" w:cstheme="majorHAnsi"/>
        </w:rPr>
        <w:t xml:space="preserve"> periods unless either party notifies the other of non-renewal at least 90 days before expiration of the then-current term.  </w:t>
      </w:r>
      <w:r w:rsidR="00C65FBF">
        <w:rPr>
          <w:rFonts w:asciiTheme="majorHAnsi" w:hAnsiTheme="majorHAnsi" w:cstheme="majorHAnsi"/>
        </w:rPr>
        <w:t xml:space="preserve">We will not increase the pricing shown above during the initial </w:t>
      </w:r>
      <w:r w:rsidR="00C65FBF" w:rsidRPr="00DF685D">
        <w:rPr>
          <w:rFonts w:asciiTheme="majorHAnsi" w:hAnsiTheme="majorHAnsi" w:cstheme="majorHAnsi"/>
          <w:highlight w:val="yellow"/>
        </w:rPr>
        <w:t>2-year term</w:t>
      </w:r>
      <w:r w:rsidR="00C65FBF">
        <w:rPr>
          <w:rFonts w:asciiTheme="majorHAnsi" w:hAnsiTheme="majorHAnsi" w:cstheme="majorHAnsi"/>
        </w:rPr>
        <w:t xml:space="preserve">.  Afterward, we may change the rates and pricing terms shown </w:t>
      </w:r>
      <w:r w:rsidR="00B30CED">
        <w:rPr>
          <w:rFonts w:asciiTheme="majorHAnsi" w:hAnsiTheme="majorHAnsi" w:cstheme="majorHAnsi"/>
        </w:rPr>
        <w:t xml:space="preserve">above </w:t>
      </w:r>
      <w:r w:rsidR="00974A7A">
        <w:rPr>
          <w:rFonts w:asciiTheme="majorHAnsi" w:hAnsiTheme="majorHAnsi" w:cstheme="majorHAnsi"/>
        </w:rPr>
        <w:t>from time to time provided we give</w:t>
      </w:r>
      <w:r w:rsidR="00B30CED">
        <w:rPr>
          <w:rFonts w:asciiTheme="majorHAnsi" w:hAnsiTheme="majorHAnsi" w:cstheme="majorHAnsi"/>
        </w:rPr>
        <w:t xml:space="preserve"> at least 90 days’ advance written notice of the change</w:t>
      </w:r>
      <w:r w:rsidR="00974A7A">
        <w:rPr>
          <w:rFonts w:asciiTheme="majorHAnsi" w:hAnsiTheme="majorHAnsi" w:cstheme="majorHAnsi"/>
        </w:rPr>
        <w:t xml:space="preserve"> and such change will not take effect until the</w:t>
      </w:r>
      <w:r w:rsidR="00E248B2">
        <w:rPr>
          <w:rFonts w:asciiTheme="majorHAnsi" w:hAnsiTheme="majorHAnsi" w:cstheme="majorHAnsi"/>
        </w:rPr>
        <w:t xml:space="preserve"> beginning of your</w:t>
      </w:r>
      <w:r w:rsidR="00974A7A">
        <w:rPr>
          <w:rFonts w:asciiTheme="majorHAnsi" w:hAnsiTheme="majorHAnsi" w:cstheme="majorHAnsi"/>
        </w:rPr>
        <w:t xml:space="preserve"> next renewal term</w:t>
      </w:r>
      <w:r w:rsidR="00C65FBF">
        <w:rPr>
          <w:rFonts w:asciiTheme="majorHAnsi" w:hAnsiTheme="majorHAnsi" w:cstheme="majorHAnsi"/>
        </w:rPr>
        <w:t xml:space="preserve">.  </w:t>
      </w:r>
      <w:r w:rsidR="00C458C1">
        <w:rPr>
          <w:rFonts w:asciiTheme="majorHAnsi" w:hAnsiTheme="majorHAnsi" w:cstheme="majorHAnsi"/>
        </w:rPr>
        <w:t>We</w:t>
      </w:r>
      <w:r>
        <w:rPr>
          <w:rFonts w:asciiTheme="majorHAnsi" w:hAnsiTheme="majorHAnsi" w:cstheme="majorHAnsi"/>
        </w:rPr>
        <w:t xml:space="preserve"> will </w:t>
      </w:r>
      <w:r w:rsidR="00847688">
        <w:rPr>
          <w:rFonts w:asciiTheme="majorHAnsi" w:hAnsiTheme="majorHAnsi" w:cstheme="majorHAnsi"/>
        </w:rPr>
        <w:t>bill</w:t>
      </w:r>
      <w:r>
        <w:rPr>
          <w:rFonts w:asciiTheme="majorHAnsi" w:hAnsiTheme="majorHAnsi" w:cstheme="majorHAnsi"/>
        </w:rPr>
        <w:t xml:space="preserve"> your monthly license fee on the 15</w:t>
      </w:r>
      <w:r w:rsidRPr="00AE11E4">
        <w:rPr>
          <w:rFonts w:asciiTheme="majorHAnsi" w:hAnsiTheme="majorHAnsi" w:cstheme="majorHAnsi"/>
          <w:vertAlign w:val="superscript"/>
        </w:rPr>
        <w:t>th</w:t>
      </w:r>
      <w:r>
        <w:rPr>
          <w:rFonts w:asciiTheme="majorHAnsi" w:hAnsiTheme="majorHAnsi" w:cstheme="majorHAnsi"/>
        </w:rPr>
        <w:t xml:space="preserve"> of the month after your Go-Live and the 15</w:t>
      </w:r>
      <w:r w:rsidRPr="00AE11E4">
        <w:rPr>
          <w:rFonts w:asciiTheme="majorHAnsi" w:hAnsiTheme="majorHAnsi" w:cstheme="majorHAnsi"/>
          <w:vertAlign w:val="superscript"/>
        </w:rPr>
        <w:t>th</w:t>
      </w:r>
      <w:r>
        <w:rPr>
          <w:rFonts w:asciiTheme="majorHAnsi" w:hAnsiTheme="majorHAnsi" w:cstheme="majorHAnsi"/>
        </w:rPr>
        <w:t xml:space="preserve"> of each subsequent month during the term.  </w:t>
      </w:r>
    </w:p>
    <w:p w:rsidR="002C2DAA" w:rsidRPr="000D3418" w:rsidRDefault="000D3418" w:rsidP="00CB03D3">
      <w:pPr>
        <w:pBdr>
          <w:bottom w:val="single" w:sz="6" w:space="1" w:color="auto"/>
        </w:pBdr>
        <w:spacing w:after="120"/>
        <w:jc w:val="both"/>
        <w:rPr>
          <w:rFonts w:asciiTheme="majorHAnsi" w:hAnsiTheme="majorHAnsi" w:cstheme="majorHAnsi"/>
        </w:rPr>
      </w:pPr>
      <w:r w:rsidRPr="00847688">
        <w:rPr>
          <w:rFonts w:asciiTheme="majorHAnsi" w:hAnsiTheme="majorHAnsi" w:cstheme="majorHAnsi"/>
          <w:i/>
          <w:u w:val="single"/>
        </w:rPr>
        <w:t>Professional Services</w:t>
      </w:r>
      <w:r w:rsidRPr="000D3418">
        <w:rPr>
          <w:rFonts w:asciiTheme="majorHAnsi" w:hAnsiTheme="majorHAnsi" w:cstheme="majorHAnsi"/>
        </w:rPr>
        <w:t xml:space="preserve">.  </w:t>
      </w:r>
      <w:r w:rsidR="00642BEC">
        <w:rPr>
          <w:rFonts w:asciiTheme="majorHAnsi" w:hAnsiTheme="majorHAnsi" w:cstheme="majorHAnsi"/>
        </w:rPr>
        <w:t xml:space="preserve">We will provide you with the </w:t>
      </w:r>
      <w:r w:rsidR="00F55422">
        <w:rPr>
          <w:rFonts w:asciiTheme="majorHAnsi" w:hAnsiTheme="majorHAnsi" w:cstheme="majorHAnsi"/>
        </w:rPr>
        <w:t xml:space="preserve">Professional Services listed in </w:t>
      </w:r>
      <w:r w:rsidR="00642BEC">
        <w:rPr>
          <w:rFonts w:asciiTheme="majorHAnsi" w:hAnsiTheme="majorHAnsi" w:cstheme="majorHAnsi"/>
        </w:rPr>
        <w:t>Exhibit 3 at no additional charge.  If you wish to purchase additional Professional Services</w:t>
      </w:r>
      <w:r w:rsidR="00DD4079">
        <w:rPr>
          <w:rFonts w:asciiTheme="majorHAnsi" w:hAnsiTheme="majorHAnsi" w:cstheme="majorHAnsi"/>
        </w:rPr>
        <w:t xml:space="preserve"> (</w:t>
      </w:r>
      <w:r w:rsidR="00642BEC">
        <w:rPr>
          <w:rFonts w:asciiTheme="majorHAnsi" w:hAnsiTheme="majorHAnsi" w:cstheme="majorHAnsi"/>
        </w:rPr>
        <w:t>e.g.,</w:t>
      </w:r>
      <w:r w:rsidR="009E07F0">
        <w:rPr>
          <w:rFonts w:asciiTheme="majorHAnsi" w:hAnsiTheme="majorHAnsi" w:cstheme="majorHAnsi"/>
        </w:rPr>
        <w:t xml:space="preserve"> extraordinary</w:t>
      </w:r>
      <w:r w:rsidR="00642BEC">
        <w:rPr>
          <w:rFonts w:asciiTheme="majorHAnsi" w:hAnsiTheme="majorHAnsi" w:cstheme="majorHAnsi"/>
        </w:rPr>
        <w:t xml:space="preserve"> c</w:t>
      </w:r>
      <w:r w:rsidRPr="000D3418">
        <w:rPr>
          <w:rFonts w:asciiTheme="majorHAnsi" w:hAnsiTheme="majorHAnsi" w:cstheme="majorHAnsi"/>
        </w:rPr>
        <w:t>ustomization,</w:t>
      </w:r>
      <w:r w:rsidR="009E07F0">
        <w:rPr>
          <w:rFonts w:asciiTheme="majorHAnsi" w:hAnsiTheme="majorHAnsi" w:cstheme="majorHAnsi"/>
        </w:rPr>
        <w:t xml:space="preserve"> non-standard</w:t>
      </w:r>
      <w:r w:rsidRPr="000D3418">
        <w:rPr>
          <w:rFonts w:asciiTheme="majorHAnsi" w:hAnsiTheme="majorHAnsi" w:cstheme="majorHAnsi"/>
        </w:rPr>
        <w:t xml:space="preserve"> </w:t>
      </w:r>
      <w:r w:rsidR="00642BEC">
        <w:rPr>
          <w:rFonts w:asciiTheme="majorHAnsi" w:hAnsiTheme="majorHAnsi" w:cstheme="majorHAnsi"/>
        </w:rPr>
        <w:t xml:space="preserve">interface development, </w:t>
      </w:r>
      <w:r w:rsidRPr="000D3418">
        <w:rPr>
          <w:rFonts w:asciiTheme="majorHAnsi" w:hAnsiTheme="majorHAnsi" w:cstheme="majorHAnsi"/>
        </w:rPr>
        <w:t xml:space="preserve">and other </w:t>
      </w:r>
      <w:r w:rsidR="00642BEC">
        <w:rPr>
          <w:rFonts w:asciiTheme="majorHAnsi" w:hAnsiTheme="majorHAnsi" w:cstheme="majorHAnsi"/>
        </w:rPr>
        <w:t>similar</w:t>
      </w:r>
      <w:r w:rsidR="009E07F0">
        <w:rPr>
          <w:rFonts w:asciiTheme="majorHAnsi" w:hAnsiTheme="majorHAnsi" w:cstheme="majorHAnsi"/>
        </w:rPr>
        <w:t xml:space="preserve"> bespoke</w:t>
      </w:r>
      <w:r w:rsidR="00642BEC">
        <w:rPr>
          <w:rFonts w:asciiTheme="majorHAnsi" w:hAnsiTheme="majorHAnsi" w:cstheme="majorHAnsi"/>
        </w:rPr>
        <w:t xml:space="preserve"> </w:t>
      </w:r>
      <w:r w:rsidR="00070673">
        <w:rPr>
          <w:rFonts w:asciiTheme="majorHAnsi" w:hAnsiTheme="majorHAnsi" w:cstheme="majorHAnsi"/>
        </w:rPr>
        <w:t>labor</w:t>
      </w:r>
      <w:r w:rsidR="00DD4079">
        <w:rPr>
          <w:rFonts w:asciiTheme="majorHAnsi" w:hAnsiTheme="majorHAnsi" w:cstheme="majorHAnsi"/>
        </w:rPr>
        <w:t xml:space="preserve">) </w:t>
      </w:r>
      <w:r w:rsidR="00642BEC">
        <w:rPr>
          <w:rFonts w:asciiTheme="majorHAnsi" w:hAnsiTheme="majorHAnsi" w:cstheme="majorHAnsi"/>
        </w:rPr>
        <w:t>you may do so by entering into a written change order with us specifying the agreed rates and fees for such Professional Services</w:t>
      </w:r>
      <w:r w:rsidRPr="000D3418">
        <w:rPr>
          <w:rFonts w:asciiTheme="majorHAnsi" w:hAnsiTheme="majorHAnsi" w:cstheme="majorHAnsi"/>
        </w:rPr>
        <w:t xml:space="preserve">.     </w:t>
      </w:r>
    </w:p>
    <w:p w:rsidR="008A2982" w:rsidRDefault="002C2DAA" w:rsidP="008A2982">
      <w:pPr>
        <w:pStyle w:val="ListParagraph"/>
        <w:numPr>
          <w:ilvl w:val="0"/>
          <w:numId w:val="1"/>
        </w:numPr>
        <w:spacing w:after="120"/>
        <w:ind w:left="0" w:hanging="270"/>
        <w:contextualSpacing w:val="0"/>
        <w:jc w:val="both"/>
        <w:rPr>
          <w:rFonts w:asciiTheme="majorHAnsi" w:hAnsiTheme="majorHAnsi" w:cstheme="majorHAnsi"/>
          <w:sz w:val="20"/>
        </w:rPr>
      </w:pPr>
      <w:r w:rsidRPr="008A2982">
        <w:rPr>
          <w:rFonts w:asciiTheme="majorHAnsi" w:hAnsiTheme="majorHAnsi" w:cstheme="majorHAnsi"/>
          <w:sz w:val="20"/>
          <w:u w:val="single"/>
        </w:rPr>
        <w:t>Miscellaneous</w:t>
      </w:r>
      <w:r w:rsidRPr="008A2982">
        <w:rPr>
          <w:rFonts w:asciiTheme="majorHAnsi" w:hAnsiTheme="majorHAnsi" w:cstheme="majorHAnsi"/>
          <w:sz w:val="20"/>
        </w:rPr>
        <w:t>.</w:t>
      </w:r>
      <w:r w:rsidR="008A2982" w:rsidRPr="008A2982">
        <w:rPr>
          <w:rFonts w:ascii="Museo sans" w:hAnsi="Museo sans" w:cstheme="minorHAnsi"/>
          <w:color w:val="auto"/>
          <w:spacing w:val="-4"/>
          <w:sz w:val="20"/>
          <w:szCs w:val="20"/>
        </w:rPr>
        <w:t xml:space="preserve"> </w:t>
      </w:r>
      <w:r w:rsidR="008A2982" w:rsidRPr="008A2982">
        <w:rPr>
          <w:rFonts w:asciiTheme="majorHAnsi" w:hAnsiTheme="majorHAnsi" w:cstheme="majorHAnsi"/>
          <w:sz w:val="20"/>
        </w:rPr>
        <w:t>The attached Exhibits, including the Business Associate Terms, are incorporated into and form a part of this Agreement. Each signatory below represents he or she is authorized to bind the party indicated to this Agreement. This Agreement may be signed in counterparts, and original signatures sent and received electronically (e.g., by email with PDF attached or by DocuSign) are binding.</w:t>
      </w:r>
    </w:p>
    <w:p w:rsidR="002C2DAA" w:rsidRPr="008A2982" w:rsidRDefault="00CB03D3" w:rsidP="008A2982">
      <w:pPr>
        <w:pStyle w:val="ListParagraph"/>
        <w:spacing w:after="120"/>
        <w:ind w:left="0"/>
        <w:contextualSpacing w:val="0"/>
        <w:rPr>
          <w:rFonts w:asciiTheme="majorHAnsi" w:hAnsiTheme="majorHAnsi" w:cstheme="majorHAnsi"/>
          <w:sz w:val="20"/>
        </w:rPr>
      </w:pPr>
      <w:r w:rsidRPr="008A2982">
        <w:rPr>
          <w:rFonts w:asciiTheme="majorHAnsi" w:hAnsiTheme="majorHAnsi" w:cstheme="majorHAnsi"/>
          <w:sz w:val="20"/>
        </w:rPr>
        <w:t xml:space="preserve">THE “EFFECTIVE DATE” OF THIS AGREEMENT IS THE EXECUTION DATE INDICATED BY </w:t>
      </w:r>
      <w:r w:rsidR="00C458C1">
        <w:rPr>
          <w:rFonts w:asciiTheme="majorHAnsi" w:hAnsiTheme="majorHAnsi" w:cstheme="majorHAnsi"/>
          <w:sz w:val="20"/>
        </w:rPr>
        <w:t>OUR</w:t>
      </w:r>
      <w:r w:rsidRPr="008A2982">
        <w:rPr>
          <w:rFonts w:asciiTheme="majorHAnsi" w:hAnsiTheme="majorHAnsi" w:cstheme="majorHAnsi"/>
          <w:sz w:val="20"/>
        </w:rPr>
        <w:t xml:space="preserve"> SIGNATURE BELOW.</w:t>
      </w:r>
    </w:p>
    <w:p w:rsidR="00D87024" w:rsidRPr="000D13CF" w:rsidRDefault="00D87024" w:rsidP="00F71E6A">
      <w:pPr>
        <w:tabs>
          <w:tab w:val="left" w:pos="5400"/>
        </w:tabs>
        <w:spacing w:after="360"/>
        <w:jc w:val="both"/>
        <w:rPr>
          <w:rFonts w:asciiTheme="majorHAnsi" w:hAnsiTheme="majorHAnsi" w:cstheme="majorHAnsi"/>
          <w:sz w:val="20"/>
        </w:rPr>
      </w:pPr>
      <w:r>
        <w:rPr>
          <w:rFonts w:asciiTheme="majorHAnsi" w:hAnsiTheme="majorHAnsi" w:cstheme="majorHAnsi"/>
          <w:sz w:val="20"/>
        </w:rPr>
        <w:t>[</w:t>
      </w:r>
      <w:r w:rsidRPr="00D87024">
        <w:rPr>
          <w:rFonts w:asciiTheme="majorHAnsi" w:hAnsiTheme="majorHAnsi" w:cstheme="majorHAnsi"/>
          <w:b/>
          <w:sz w:val="20"/>
          <w:highlight w:val="yellow"/>
        </w:rPr>
        <w:t>CUSTOMER CORPORATE NAME</w:t>
      </w:r>
      <w:r>
        <w:rPr>
          <w:rFonts w:asciiTheme="majorHAnsi" w:hAnsiTheme="majorHAnsi" w:cstheme="majorHAnsi"/>
          <w:sz w:val="20"/>
        </w:rPr>
        <w:t>]</w:t>
      </w:r>
      <w:r>
        <w:rPr>
          <w:rFonts w:asciiTheme="majorHAnsi" w:hAnsiTheme="majorHAnsi" w:cstheme="majorHAnsi"/>
          <w:sz w:val="20"/>
        </w:rPr>
        <w:tab/>
      </w:r>
      <w:r w:rsidR="000D13CF" w:rsidRPr="000D13CF">
        <w:rPr>
          <w:rFonts w:asciiTheme="majorHAnsi" w:hAnsiTheme="majorHAnsi" w:cstheme="majorHAnsi"/>
          <w:sz w:val="20"/>
        </w:rPr>
        <w:t>[</w:t>
      </w:r>
      <w:r w:rsidR="000D13CF" w:rsidRPr="000D13CF">
        <w:rPr>
          <w:rFonts w:asciiTheme="majorHAnsi" w:hAnsiTheme="majorHAnsi" w:cstheme="majorHAnsi"/>
          <w:sz w:val="20"/>
          <w:highlight w:val="yellow"/>
        </w:rPr>
        <w:t>COMPANY CORPORATE NAME</w:t>
      </w:r>
      <w:r w:rsidR="000D13CF" w:rsidRPr="000D13CF">
        <w:rPr>
          <w:rFonts w:asciiTheme="majorHAnsi" w:hAnsiTheme="majorHAnsi" w:cstheme="majorHAnsi"/>
          <w:sz w:val="20"/>
        </w:rPr>
        <w:t>]</w:t>
      </w:r>
    </w:p>
    <w:p w:rsidR="00D87024" w:rsidRDefault="00D87024" w:rsidP="00D87024">
      <w:pPr>
        <w:tabs>
          <w:tab w:val="left" w:pos="5040"/>
          <w:tab w:val="left" w:pos="5400"/>
          <w:tab w:val="left" w:pos="10800"/>
        </w:tabs>
        <w:spacing w:after="120"/>
        <w:jc w:val="both"/>
        <w:rPr>
          <w:rFonts w:asciiTheme="majorHAnsi" w:hAnsiTheme="majorHAnsi" w:cstheme="majorHAnsi"/>
          <w:sz w:val="20"/>
        </w:rPr>
      </w:pPr>
      <w:r>
        <w:rPr>
          <w:rFonts w:asciiTheme="majorHAnsi" w:hAnsiTheme="majorHAnsi" w:cstheme="majorHAnsi"/>
          <w:sz w:val="20"/>
        </w:rPr>
        <w:t>By:</w:t>
      </w:r>
      <w:r>
        <w:rPr>
          <w:rFonts w:asciiTheme="majorHAnsi" w:hAnsiTheme="majorHAnsi" w:cstheme="majorHAnsi"/>
          <w:sz w:val="20"/>
          <w:u w:val="single"/>
        </w:rPr>
        <w:tab/>
      </w:r>
      <w:r>
        <w:rPr>
          <w:rFonts w:asciiTheme="majorHAnsi" w:hAnsiTheme="majorHAnsi" w:cstheme="majorHAnsi"/>
          <w:sz w:val="20"/>
        </w:rPr>
        <w:tab/>
        <w:t>By:</w:t>
      </w:r>
      <w:r>
        <w:rPr>
          <w:rFonts w:asciiTheme="majorHAnsi" w:hAnsiTheme="majorHAnsi" w:cstheme="majorHAnsi"/>
          <w:sz w:val="20"/>
          <w:u w:val="single"/>
        </w:rPr>
        <w:tab/>
      </w:r>
    </w:p>
    <w:p w:rsidR="00D87024" w:rsidRDefault="00D87024" w:rsidP="00D87024">
      <w:pPr>
        <w:tabs>
          <w:tab w:val="left" w:pos="5040"/>
          <w:tab w:val="left" w:pos="5400"/>
          <w:tab w:val="left" w:pos="10800"/>
        </w:tabs>
        <w:spacing w:after="120"/>
        <w:jc w:val="both"/>
        <w:rPr>
          <w:rFonts w:asciiTheme="majorHAnsi" w:hAnsiTheme="majorHAnsi" w:cstheme="majorHAnsi"/>
          <w:sz w:val="20"/>
        </w:rPr>
      </w:pPr>
      <w:r>
        <w:rPr>
          <w:rFonts w:asciiTheme="majorHAnsi" w:hAnsiTheme="majorHAnsi" w:cstheme="majorHAnsi"/>
          <w:sz w:val="20"/>
        </w:rPr>
        <w:t>Name:</w:t>
      </w:r>
      <w:r>
        <w:rPr>
          <w:rFonts w:asciiTheme="majorHAnsi" w:hAnsiTheme="majorHAnsi" w:cstheme="majorHAnsi"/>
          <w:sz w:val="20"/>
          <w:u w:val="single"/>
        </w:rPr>
        <w:tab/>
      </w:r>
      <w:r>
        <w:rPr>
          <w:rFonts w:asciiTheme="majorHAnsi" w:hAnsiTheme="majorHAnsi" w:cstheme="majorHAnsi"/>
          <w:sz w:val="20"/>
        </w:rPr>
        <w:tab/>
        <w:t>Name:</w:t>
      </w:r>
      <w:r>
        <w:rPr>
          <w:rFonts w:asciiTheme="majorHAnsi" w:hAnsiTheme="majorHAnsi" w:cstheme="majorHAnsi"/>
          <w:sz w:val="20"/>
          <w:u w:val="single"/>
        </w:rPr>
        <w:tab/>
      </w:r>
    </w:p>
    <w:p w:rsidR="00D87024" w:rsidRDefault="00D87024" w:rsidP="00D87024">
      <w:pPr>
        <w:tabs>
          <w:tab w:val="left" w:pos="5040"/>
          <w:tab w:val="left" w:pos="5400"/>
          <w:tab w:val="left" w:pos="10800"/>
        </w:tabs>
        <w:spacing w:after="120"/>
        <w:jc w:val="both"/>
        <w:rPr>
          <w:rFonts w:asciiTheme="majorHAnsi" w:hAnsiTheme="majorHAnsi" w:cstheme="majorHAnsi"/>
          <w:sz w:val="20"/>
        </w:rPr>
      </w:pPr>
      <w:r>
        <w:rPr>
          <w:rFonts w:asciiTheme="majorHAnsi" w:hAnsiTheme="majorHAnsi" w:cstheme="majorHAnsi"/>
          <w:sz w:val="20"/>
        </w:rPr>
        <w:t>Title:</w:t>
      </w:r>
      <w:r>
        <w:rPr>
          <w:rFonts w:asciiTheme="majorHAnsi" w:hAnsiTheme="majorHAnsi" w:cstheme="majorHAnsi"/>
          <w:sz w:val="20"/>
          <w:u w:val="single"/>
        </w:rPr>
        <w:tab/>
      </w:r>
      <w:r>
        <w:rPr>
          <w:rFonts w:asciiTheme="majorHAnsi" w:hAnsiTheme="majorHAnsi" w:cstheme="majorHAnsi"/>
          <w:sz w:val="20"/>
        </w:rPr>
        <w:tab/>
        <w:t>Title:</w:t>
      </w:r>
      <w:r>
        <w:rPr>
          <w:rFonts w:asciiTheme="majorHAnsi" w:hAnsiTheme="majorHAnsi" w:cstheme="majorHAnsi"/>
          <w:sz w:val="20"/>
          <w:u w:val="single"/>
        </w:rPr>
        <w:tab/>
      </w:r>
    </w:p>
    <w:p w:rsidR="00D87024" w:rsidRPr="00D87024" w:rsidRDefault="00D87024" w:rsidP="00F71E6A">
      <w:pPr>
        <w:tabs>
          <w:tab w:val="left" w:pos="5040"/>
          <w:tab w:val="left" w:pos="5400"/>
          <w:tab w:val="left" w:pos="10800"/>
        </w:tabs>
        <w:spacing w:after="120"/>
        <w:jc w:val="both"/>
        <w:rPr>
          <w:rFonts w:asciiTheme="majorHAnsi" w:hAnsiTheme="majorHAnsi" w:cstheme="majorHAnsi"/>
          <w:sz w:val="20"/>
        </w:rPr>
      </w:pPr>
      <w:r>
        <w:rPr>
          <w:rFonts w:asciiTheme="majorHAnsi" w:hAnsiTheme="majorHAnsi" w:cstheme="majorHAnsi"/>
          <w:sz w:val="20"/>
        </w:rPr>
        <w:t>Date:</w:t>
      </w:r>
      <w:r>
        <w:rPr>
          <w:rFonts w:asciiTheme="majorHAnsi" w:hAnsiTheme="majorHAnsi" w:cstheme="majorHAnsi"/>
          <w:sz w:val="20"/>
          <w:u w:val="single"/>
        </w:rPr>
        <w:tab/>
      </w:r>
      <w:r>
        <w:rPr>
          <w:rFonts w:asciiTheme="majorHAnsi" w:hAnsiTheme="majorHAnsi" w:cstheme="majorHAnsi"/>
          <w:sz w:val="20"/>
        </w:rPr>
        <w:tab/>
        <w:t>Date:</w:t>
      </w:r>
      <w:r>
        <w:rPr>
          <w:rFonts w:asciiTheme="majorHAnsi" w:hAnsiTheme="majorHAnsi" w:cstheme="majorHAnsi"/>
          <w:sz w:val="20"/>
          <w:u w:val="single"/>
        </w:rPr>
        <w:tab/>
      </w:r>
    </w:p>
    <w:p w:rsidR="00EA6A89" w:rsidRPr="00F71E6A" w:rsidRDefault="00D87024" w:rsidP="00F71E6A">
      <w:pPr>
        <w:jc w:val="center"/>
        <w:rPr>
          <w:rFonts w:asciiTheme="majorHAnsi" w:hAnsiTheme="majorHAnsi"/>
          <w:sz w:val="20"/>
        </w:rPr>
        <w:sectPr w:rsidR="00EA6A89" w:rsidRPr="00F71E6A" w:rsidSect="00E97B49">
          <w:footerReference w:type="default" r:id="rId8"/>
          <w:pgSz w:w="12240" w:h="15840"/>
          <w:pgMar w:top="720" w:right="720" w:bottom="720" w:left="720" w:header="720" w:footer="720" w:gutter="0"/>
          <w:cols w:space="720"/>
          <w:docGrid w:linePitch="360"/>
        </w:sectPr>
      </w:pPr>
      <w:r w:rsidRPr="00F71E6A">
        <w:rPr>
          <w:rFonts w:asciiTheme="majorHAnsi" w:hAnsiTheme="majorHAnsi"/>
          <w:sz w:val="20"/>
        </w:rPr>
        <w:t xml:space="preserve">The terms offered under this Agreement will expire if you have not returned an executed copy to </w:t>
      </w:r>
      <w:r w:rsidR="00C458C1" w:rsidRPr="00F71E6A">
        <w:rPr>
          <w:rFonts w:asciiTheme="majorHAnsi" w:hAnsiTheme="majorHAnsi"/>
          <w:sz w:val="20"/>
        </w:rPr>
        <w:t>us</w:t>
      </w:r>
      <w:r w:rsidRPr="00F71E6A">
        <w:rPr>
          <w:rFonts w:asciiTheme="majorHAnsi" w:hAnsiTheme="majorHAnsi"/>
          <w:sz w:val="20"/>
        </w:rPr>
        <w:t xml:space="preserve"> within 60 days of the “Date prepared” shown above.</w:t>
      </w:r>
    </w:p>
    <w:p w:rsidR="00EA6A89" w:rsidRDefault="00EA6A89" w:rsidP="00C04125">
      <w:pPr>
        <w:numPr>
          <w:ilvl w:val="0"/>
          <w:numId w:val="2"/>
        </w:numPr>
        <w:spacing w:after="120"/>
        <w:ind w:left="0" w:hanging="274"/>
        <w:jc w:val="both"/>
        <w:rPr>
          <w:rFonts w:asciiTheme="majorHAnsi" w:hAnsiTheme="majorHAnsi" w:cstheme="majorHAnsi"/>
          <w:sz w:val="20"/>
        </w:rPr>
      </w:pPr>
      <w:r w:rsidRPr="00EA6A89">
        <w:rPr>
          <w:rFonts w:asciiTheme="majorHAnsi" w:hAnsiTheme="majorHAnsi" w:cstheme="majorHAnsi"/>
          <w:sz w:val="20"/>
          <w:u w:val="single"/>
        </w:rPr>
        <w:lastRenderedPageBreak/>
        <w:t>Definitions</w:t>
      </w:r>
      <w:r w:rsidRPr="00EA6A89">
        <w:rPr>
          <w:rFonts w:asciiTheme="majorHAnsi" w:hAnsiTheme="majorHAnsi" w:cstheme="majorHAnsi"/>
          <w:sz w:val="20"/>
        </w:rPr>
        <w:t xml:space="preserve">.  See the end of this Exhibit for definitions of capitalized terms.  </w:t>
      </w:r>
    </w:p>
    <w:p w:rsidR="00C04125" w:rsidRDefault="00C04125" w:rsidP="00C04125">
      <w:pPr>
        <w:numPr>
          <w:ilvl w:val="0"/>
          <w:numId w:val="2"/>
        </w:numPr>
        <w:spacing w:after="120"/>
        <w:ind w:left="0" w:hanging="270"/>
        <w:jc w:val="both"/>
        <w:rPr>
          <w:rFonts w:asciiTheme="majorHAnsi" w:hAnsiTheme="majorHAnsi" w:cstheme="majorHAnsi"/>
          <w:sz w:val="20"/>
        </w:rPr>
      </w:pPr>
      <w:r w:rsidRPr="00C04125">
        <w:rPr>
          <w:rFonts w:asciiTheme="majorHAnsi" w:hAnsiTheme="majorHAnsi" w:cstheme="majorHAnsi"/>
          <w:sz w:val="20"/>
          <w:u w:val="single"/>
        </w:rPr>
        <w:t>Rights Granted</w:t>
      </w:r>
      <w:r>
        <w:rPr>
          <w:rFonts w:asciiTheme="majorHAnsi" w:hAnsiTheme="majorHAnsi" w:cstheme="majorHAnsi"/>
          <w:sz w:val="20"/>
        </w:rPr>
        <w:t>.</w:t>
      </w:r>
    </w:p>
    <w:p w:rsidR="00C04125" w:rsidRDefault="00C04125" w:rsidP="00C04125">
      <w:pPr>
        <w:numPr>
          <w:ilvl w:val="1"/>
          <w:numId w:val="2"/>
        </w:numPr>
        <w:spacing w:after="120"/>
        <w:ind w:left="270" w:hanging="270"/>
        <w:jc w:val="both"/>
        <w:rPr>
          <w:rFonts w:asciiTheme="majorHAnsi" w:hAnsiTheme="majorHAnsi" w:cstheme="majorHAnsi"/>
          <w:sz w:val="20"/>
        </w:rPr>
      </w:pPr>
      <w:r w:rsidRPr="00C04125">
        <w:rPr>
          <w:rFonts w:asciiTheme="majorHAnsi" w:hAnsiTheme="majorHAnsi" w:cstheme="majorHAnsi"/>
          <w:i/>
          <w:sz w:val="20"/>
        </w:rPr>
        <w:t xml:space="preserve">By </w:t>
      </w:r>
      <w:r w:rsidR="00C458C1">
        <w:rPr>
          <w:rFonts w:asciiTheme="majorHAnsi" w:hAnsiTheme="majorHAnsi" w:cstheme="majorHAnsi"/>
          <w:i/>
          <w:sz w:val="20"/>
        </w:rPr>
        <w:t>Us</w:t>
      </w:r>
      <w:r>
        <w:rPr>
          <w:rFonts w:asciiTheme="majorHAnsi" w:hAnsiTheme="majorHAnsi" w:cstheme="majorHAnsi"/>
          <w:sz w:val="20"/>
        </w:rPr>
        <w:t>.</w:t>
      </w:r>
      <w:r w:rsidR="009833FA">
        <w:rPr>
          <w:rFonts w:asciiTheme="majorHAnsi" w:hAnsiTheme="majorHAnsi" w:cstheme="majorHAnsi"/>
          <w:sz w:val="20"/>
        </w:rPr>
        <w:t xml:space="preserve">  </w:t>
      </w:r>
      <w:r w:rsidR="00C458C1">
        <w:rPr>
          <w:rFonts w:asciiTheme="majorHAnsi" w:hAnsiTheme="majorHAnsi" w:cstheme="majorHAnsi"/>
          <w:sz w:val="20"/>
        </w:rPr>
        <w:t>We</w:t>
      </w:r>
      <w:r w:rsidR="009833FA">
        <w:rPr>
          <w:rFonts w:asciiTheme="majorHAnsi" w:hAnsiTheme="majorHAnsi" w:cstheme="majorHAnsi"/>
          <w:sz w:val="20"/>
        </w:rPr>
        <w:t xml:space="preserve"> grant you the non-exclusive, non-transferable, non-sublicensable limited right during the term of this Agreement to provide End Users with access to and use of </w:t>
      </w:r>
      <w:r w:rsidR="000D13CF" w:rsidRPr="000D13CF">
        <w:rPr>
          <w:rFonts w:asciiTheme="majorHAnsi" w:hAnsiTheme="majorHAnsi" w:cstheme="majorHAnsi"/>
          <w:sz w:val="20"/>
          <w:highlight w:val="yellow"/>
        </w:rPr>
        <w:t>AKA</w:t>
      </w:r>
      <w:r w:rsidR="009833FA">
        <w:rPr>
          <w:rFonts w:asciiTheme="majorHAnsi" w:hAnsiTheme="majorHAnsi" w:cstheme="majorHAnsi"/>
          <w:sz w:val="20"/>
        </w:rPr>
        <w:t xml:space="preserve"> in the United States, subject to the terms, conditions, and limitations in this Agreement.</w:t>
      </w:r>
    </w:p>
    <w:p w:rsidR="00C04125" w:rsidRDefault="00C04125" w:rsidP="00C04125">
      <w:pPr>
        <w:numPr>
          <w:ilvl w:val="1"/>
          <w:numId w:val="2"/>
        </w:numPr>
        <w:spacing w:after="120"/>
        <w:ind w:left="270" w:hanging="270"/>
        <w:jc w:val="both"/>
        <w:rPr>
          <w:rFonts w:asciiTheme="majorHAnsi" w:hAnsiTheme="majorHAnsi" w:cstheme="majorHAnsi"/>
          <w:sz w:val="20"/>
        </w:rPr>
      </w:pPr>
      <w:r w:rsidRPr="00C04125">
        <w:rPr>
          <w:rFonts w:asciiTheme="majorHAnsi" w:hAnsiTheme="majorHAnsi" w:cstheme="majorHAnsi"/>
          <w:i/>
          <w:sz w:val="20"/>
        </w:rPr>
        <w:t>By You</w:t>
      </w:r>
      <w:r>
        <w:rPr>
          <w:rFonts w:asciiTheme="majorHAnsi" w:hAnsiTheme="majorHAnsi" w:cstheme="majorHAnsi"/>
          <w:sz w:val="20"/>
        </w:rPr>
        <w:t>.</w:t>
      </w:r>
      <w:r w:rsidR="009833FA">
        <w:rPr>
          <w:rFonts w:asciiTheme="majorHAnsi" w:hAnsiTheme="majorHAnsi" w:cstheme="majorHAnsi"/>
          <w:sz w:val="20"/>
        </w:rPr>
        <w:t xml:space="preserve">  </w:t>
      </w:r>
      <w:r w:rsidR="000D13CF" w:rsidRPr="000D13CF">
        <w:rPr>
          <w:rFonts w:asciiTheme="majorHAnsi" w:hAnsiTheme="majorHAnsi" w:cstheme="majorHAnsi"/>
          <w:sz w:val="20"/>
          <w:highlight w:val="yellow"/>
        </w:rPr>
        <w:t>AKA</w:t>
      </w:r>
      <w:r w:rsidR="0045414A">
        <w:rPr>
          <w:rFonts w:asciiTheme="majorHAnsi" w:hAnsiTheme="majorHAnsi" w:cstheme="majorHAnsi"/>
          <w:sz w:val="20"/>
        </w:rPr>
        <w:t xml:space="preserve"> is </w:t>
      </w:r>
      <w:r w:rsidR="008549C4">
        <w:rPr>
          <w:rFonts w:asciiTheme="majorHAnsi" w:hAnsiTheme="majorHAnsi" w:cstheme="majorHAnsi"/>
          <w:sz w:val="20"/>
        </w:rPr>
        <w:t xml:space="preserve">a </w:t>
      </w:r>
      <w:r w:rsidR="0045414A">
        <w:rPr>
          <w:rFonts w:asciiTheme="majorHAnsi" w:hAnsiTheme="majorHAnsi" w:cstheme="majorHAnsi"/>
          <w:sz w:val="20"/>
        </w:rPr>
        <w:t xml:space="preserve">web-based application, meaning it relies on your internet connection to exchange data with you and that such data will be stored and processed remotely on servers </w:t>
      </w:r>
      <w:r w:rsidR="00C458C1">
        <w:rPr>
          <w:rFonts w:asciiTheme="majorHAnsi" w:hAnsiTheme="majorHAnsi" w:cstheme="majorHAnsi"/>
          <w:sz w:val="20"/>
        </w:rPr>
        <w:t>we</w:t>
      </w:r>
      <w:r w:rsidR="0045414A">
        <w:rPr>
          <w:rFonts w:asciiTheme="majorHAnsi" w:hAnsiTheme="majorHAnsi" w:cstheme="majorHAnsi"/>
          <w:sz w:val="20"/>
        </w:rPr>
        <w:t xml:space="preserve"> control.  Accordingly, solely for purposes of this Agreement, you grant </w:t>
      </w:r>
      <w:r w:rsidR="00C458C1">
        <w:rPr>
          <w:rFonts w:asciiTheme="majorHAnsi" w:hAnsiTheme="majorHAnsi" w:cstheme="majorHAnsi"/>
          <w:sz w:val="20"/>
        </w:rPr>
        <w:t>us</w:t>
      </w:r>
      <w:r w:rsidR="0045414A">
        <w:rPr>
          <w:rFonts w:asciiTheme="majorHAnsi" w:hAnsiTheme="majorHAnsi" w:cstheme="majorHAnsi"/>
          <w:sz w:val="20"/>
        </w:rPr>
        <w:t xml:space="preserve"> </w:t>
      </w:r>
      <w:r w:rsidR="006469E6">
        <w:rPr>
          <w:rFonts w:asciiTheme="majorHAnsi" w:hAnsiTheme="majorHAnsi" w:cstheme="majorHAnsi"/>
          <w:sz w:val="20"/>
        </w:rPr>
        <w:t xml:space="preserve">your permission </w:t>
      </w:r>
      <w:r w:rsidR="0045414A">
        <w:rPr>
          <w:rFonts w:asciiTheme="majorHAnsi" w:hAnsiTheme="majorHAnsi" w:cstheme="majorHAnsi"/>
          <w:sz w:val="20"/>
        </w:rPr>
        <w:t xml:space="preserve">to use, transmit, modify, display, and store Your Content.   </w:t>
      </w:r>
      <w:r w:rsidR="00DF685D">
        <w:rPr>
          <w:rFonts w:asciiTheme="majorHAnsi" w:hAnsiTheme="majorHAnsi" w:cstheme="majorHAnsi"/>
          <w:sz w:val="20"/>
        </w:rPr>
        <w:t xml:space="preserve"> </w:t>
      </w:r>
    </w:p>
    <w:p w:rsidR="003416D8" w:rsidRPr="003416D8" w:rsidRDefault="003416D8" w:rsidP="003416D8">
      <w:pPr>
        <w:numPr>
          <w:ilvl w:val="1"/>
          <w:numId w:val="2"/>
        </w:numPr>
        <w:spacing w:after="120"/>
        <w:ind w:left="270" w:hanging="270"/>
        <w:jc w:val="both"/>
        <w:rPr>
          <w:rFonts w:asciiTheme="majorHAnsi" w:hAnsiTheme="majorHAnsi" w:cstheme="majorHAnsi"/>
          <w:sz w:val="20"/>
        </w:rPr>
      </w:pPr>
      <w:r w:rsidRPr="00AE7371">
        <w:rPr>
          <w:rFonts w:asciiTheme="majorHAnsi" w:hAnsiTheme="majorHAnsi" w:cstheme="majorHAnsi"/>
          <w:i/>
          <w:sz w:val="20"/>
        </w:rPr>
        <w:t>EHR APIs</w:t>
      </w:r>
      <w:r>
        <w:rPr>
          <w:rFonts w:asciiTheme="majorHAnsi" w:hAnsiTheme="majorHAnsi" w:cstheme="majorHAnsi"/>
          <w:sz w:val="20"/>
        </w:rPr>
        <w:t>.  [</w:t>
      </w:r>
      <w:r w:rsidRPr="00AE7371">
        <w:rPr>
          <w:rFonts w:asciiTheme="majorHAnsi" w:hAnsiTheme="majorHAnsi" w:cstheme="majorHAnsi"/>
          <w:sz w:val="20"/>
          <w:highlight w:val="yellow"/>
        </w:rPr>
        <w:t>insert if you</w:t>
      </w:r>
      <w:r>
        <w:rPr>
          <w:rFonts w:asciiTheme="majorHAnsi" w:hAnsiTheme="majorHAnsi" w:cstheme="majorHAnsi"/>
          <w:sz w:val="20"/>
          <w:highlight w:val="yellow"/>
        </w:rPr>
        <w:t xml:space="preserve"> have an</w:t>
      </w:r>
      <w:r w:rsidRPr="00AE7371">
        <w:rPr>
          <w:rFonts w:asciiTheme="majorHAnsi" w:hAnsiTheme="majorHAnsi" w:cstheme="majorHAnsi"/>
          <w:sz w:val="20"/>
          <w:highlight w:val="yellow"/>
        </w:rPr>
        <w:t xml:space="preserve"> </w:t>
      </w:r>
      <w:r>
        <w:rPr>
          <w:rFonts w:asciiTheme="majorHAnsi" w:hAnsiTheme="majorHAnsi" w:cstheme="majorHAnsi"/>
          <w:sz w:val="20"/>
          <w:highlight w:val="yellow"/>
        </w:rPr>
        <w:t>API-access</w:t>
      </w:r>
      <w:r w:rsidRPr="00AE7371">
        <w:rPr>
          <w:rFonts w:asciiTheme="majorHAnsi" w:hAnsiTheme="majorHAnsi" w:cstheme="majorHAnsi"/>
          <w:sz w:val="20"/>
          <w:highlight w:val="yellow"/>
        </w:rPr>
        <w:t xml:space="preserve"> agreement with </w:t>
      </w:r>
      <w:r>
        <w:rPr>
          <w:rFonts w:asciiTheme="majorHAnsi" w:hAnsiTheme="majorHAnsi" w:cstheme="majorHAnsi"/>
          <w:sz w:val="20"/>
          <w:highlight w:val="yellow"/>
        </w:rPr>
        <w:t xml:space="preserve">an </w:t>
      </w:r>
      <w:r w:rsidRPr="00AE7371">
        <w:rPr>
          <w:rFonts w:asciiTheme="majorHAnsi" w:hAnsiTheme="majorHAnsi" w:cstheme="majorHAnsi"/>
          <w:sz w:val="20"/>
          <w:highlight w:val="yellow"/>
        </w:rPr>
        <w:t xml:space="preserve">EHR vendor </w:t>
      </w:r>
      <w:r>
        <w:rPr>
          <w:rFonts w:asciiTheme="majorHAnsi" w:hAnsiTheme="majorHAnsi" w:cstheme="majorHAnsi"/>
          <w:sz w:val="20"/>
          <w:highlight w:val="yellow"/>
        </w:rPr>
        <w:t xml:space="preserve">that </w:t>
      </w:r>
      <w:r w:rsidRPr="00AE7371">
        <w:rPr>
          <w:rFonts w:asciiTheme="majorHAnsi" w:hAnsiTheme="majorHAnsi" w:cstheme="majorHAnsi"/>
          <w:sz w:val="20"/>
          <w:highlight w:val="yellow"/>
        </w:rPr>
        <w:t>requires pass through terms</w:t>
      </w:r>
      <w:r>
        <w:rPr>
          <w:rFonts w:asciiTheme="majorHAnsi" w:hAnsiTheme="majorHAnsi" w:cstheme="majorHAnsi"/>
          <w:sz w:val="20"/>
          <w:highlight w:val="yellow"/>
        </w:rPr>
        <w:t xml:space="preserve"> (e.g., Epic App Orchard, Allscripts ADP, etc.</w:t>
      </w:r>
      <w:r>
        <w:rPr>
          <w:rFonts w:asciiTheme="majorHAnsi" w:hAnsiTheme="majorHAnsi" w:cstheme="majorHAnsi"/>
          <w:sz w:val="20"/>
        </w:rPr>
        <w:t>]</w:t>
      </w:r>
    </w:p>
    <w:p w:rsidR="001E275E" w:rsidRPr="00831C1E" w:rsidRDefault="00E42907" w:rsidP="00831C1E">
      <w:pPr>
        <w:numPr>
          <w:ilvl w:val="0"/>
          <w:numId w:val="2"/>
        </w:numPr>
        <w:spacing w:after="120"/>
        <w:ind w:left="0" w:hanging="270"/>
        <w:jc w:val="both"/>
        <w:rPr>
          <w:rFonts w:asciiTheme="majorHAnsi" w:hAnsiTheme="majorHAnsi" w:cstheme="majorHAnsi"/>
          <w:sz w:val="20"/>
        </w:rPr>
      </w:pPr>
      <w:r>
        <w:rPr>
          <w:rFonts w:asciiTheme="majorHAnsi" w:hAnsiTheme="majorHAnsi" w:cstheme="majorHAnsi"/>
          <w:sz w:val="20"/>
          <w:u w:val="single"/>
        </w:rPr>
        <w:t>Implementation</w:t>
      </w:r>
      <w:r w:rsidR="004D1AD3" w:rsidRPr="009833FA">
        <w:rPr>
          <w:rFonts w:asciiTheme="majorHAnsi" w:hAnsiTheme="majorHAnsi" w:cstheme="majorHAnsi"/>
          <w:sz w:val="20"/>
          <w:u w:val="single"/>
        </w:rPr>
        <w:t xml:space="preserve">, </w:t>
      </w:r>
      <w:r w:rsidR="001E275E" w:rsidRPr="009833FA">
        <w:rPr>
          <w:rFonts w:asciiTheme="majorHAnsi" w:hAnsiTheme="majorHAnsi" w:cstheme="majorHAnsi"/>
          <w:sz w:val="20"/>
          <w:u w:val="single"/>
        </w:rPr>
        <w:t>Training</w:t>
      </w:r>
      <w:r w:rsidR="004D1AD3" w:rsidRPr="009833FA">
        <w:rPr>
          <w:rFonts w:asciiTheme="majorHAnsi" w:hAnsiTheme="majorHAnsi" w:cstheme="majorHAnsi"/>
          <w:sz w:val="20"/>
          <w:u w:val="single"/>
        </w:rPr>
        <w:t>, and Support</w:t>
      </w:r>
      <w:r w:rsidR="001E275E">
        <w:rPr>
          <w:rFonts w:asciiTheme="majorHAnsi" w:hAnsiTheme="majorHAnsi" w:cstheme="majorHAnsi"/>
          <w:sz w:val="20"/>
        </w:rPr>
        <w:t>.</w:t>
      </w:r>
      <w:r w:rsidR="00831C1E">
        <w:rPr>
          <w:rFonts w:asciiTheme="majorHAnsi" w:hAnsiTheme="majorHAnsi" w:cstheme="majorHAnsi"/>
          <w:sz w:val="20"/>
        </w:rPr>
        <w:t xml:space="preserve">  </w:t>
      </w:r>
      <w:r w:rsidR="00C458C1">
        <w:rPr>
          <w:rFonts w:asciiTheme="majorHAnsi" w:hAnsiTheme="majorHAnsi" w:cstheme="majorHAnsi"/>
          <w:sz w:val="20"/>
        </w:rPr>
        <w:t>We</w:t>
      </w:r>
      <w:r w:rsidR="00F7159E" w:rsidRPr="00831C1E">
        <w:rPr>
          <w:rFonts w:asciiTheme="majorHAnsi" w:hAnsiTheme="majorHAnsi" w:cstheme="majorHAnsi"/>
          <w:sz w:val="20"/>
        </w:rPr>
        <w:t xml:space="preserve"> will assist you in implementing </w:t>
      </w:r>
      <w:r w:rsidR="000D13CF" w:rsidRPr="000D13CF">
        <w:rPr>
          <w:rFonts w:asciiTheme="majorHAnsi" w:hAnsiTheme="majorHAnsi" w:cstheme="majorHAnsi"/>
          <w:sz w:val="20"/>
          <w:highlight w:val="yellow"/>
        </w:rPr>
        <w:t>AKA</w:t>
      </w:r>
      <w:r w:rsidR="00F7159E" w:rsidRPr="00831C1E">
        <w:rPr>
          <w:rFonts w:asciiTheme="majorHAnsi" w:hAnsiTheme="majorHAnsi" w:cstheme="majorHAnsi"/>
          <w:sz w:val="20"/>
        </w:rPr>
        <w:t xml:space="preserve"> and training your </w:t>
      </w:r>
      <w:r w:rsidR="00331E7C">
        <w:rPr>
          <w:rFonts w:asciiTheme="majorHAnsi" w:hAnsiTheme="majorHAnsi" w:cstheme="majorHAnsi"/>
          <w:sz w:val="20"/>
        </w:rPr>
        <w:t>staff</w:t>
      </w:r>
      <w:r w:rsidR="00831C1E">
        <w:rPr>
          <w:rFonts w:asciiTheme="majorHAnsi" w:hAnsiTheme="majorHAnsi" w:cstheme="majorHAnsi"/>
          <w:sz w:val="20"/>
        </w:rPr>
        <w:t xml:space="preserve"> on use and operation of </w:t>
      </w:r>
      <w:r w:rsidR="000D13CF" w:rsidRPr="000D13CF">
        <w:rPr>
          <w:rFonts w:asciiTheme="majorHAnsi" w:hAnsiTheme="majorHAnsi" w:cstheme="majorHAnsi"/>
          <w:sz w:val="20"/>
          <w:highlight w:val="yellow"/>
        </w:rPr>
        <w:t>AKA</w:t>
      </w:r>
      <w:r w:rsidR="00831C1E">
        <w:rPr>
          <w:rFonts w:asciiTheme="majorHAnsi" w:hAnsiTheme="majorHAnsi" w:cstheme="majorHAnsi"/>
          <w:sz w:val="20"/>
        </w:rPr>
        <w:t xml:space="preserve">, </w:t>
      </w:r>
      <w:r w:rsidR="00331E7C">
        <w:rPr>
          <w:rFonts w:asciiTheme="majorHAnsi" w:hAnsiTheme="majorHAnsi" w:cstheme="majorHAnsi"/>
          <w:sz w:val="20"/>
        </w:rPr>
        <w:t>and</w:t>
      </w:r>
      <w:r w:rsidR="00831C1E">
        <w:rPr>
          <w:rFonts w:asciiTheme="majorHAnsi" w:hAnsiTheme="majorHAnsi" w:cstheme="majorHAnsi"/>
          <w:sz w:val="20"/>
        </w:rPr>
        <w:t xml:space="preserve"> provide technical support and error correction services</w:t>
      </w:r>
      <w:r w:rsidR="00F7159E" w:rsidRPr="00831C1E">
        <w:rPr>
          <w:rFonts w:asciiTheme="majorHAnsi" w:hAnsiTheme="majorHAnsi" w:cstheme="majorHAnsi"/>
          <w:sz w:val="20"/>
        </w:rPr>
        <w:t xml:space="preserve">, </w:t>
      </w:r>
      <w:r w:rsidR="00831C1E">
        <w:rPr>
          <w:rFonts w:asciiTheme="majorHAnsi" w:hAnsiTheme="majorHAnsi" w:cstheme="majorHAnsi"/>
          <w:sz w:val="20"/>
        </w:rPr>
        <w:t>all substantially as described</w:t>
      </w:r>
      <w:r w:rsidR="00F7159E" w:rsidRPr="00831C1E">
        <w:rPr>
          <w:rFonts w:asciiTheme="majorHAnsi" w:hAnsiTheme="majorHAnsi" w:cstheme="majorHAnsi"/>
          <w:sz w:val="20"/>
        </w:rPr>
        <w:t xml:space="preserve"> in Exhibit 3.</w:t>
      </w:r>
    </w:p>
    <w:p w:rsidR="00CB2CBC" w:rsidRDefault="00CB2CBC" w:rsidP="00CB2CBC">
      <w:pPr>
        <w:numPr>
          <w:ilvl w:val="0"/>
          <w:numId w:val="2"/>
        </w:numPr>
        <w:spacing w:after="120"/>
        <w:ind w:left="0" w:hanging="270"/>
        <w:jc w:val="both"/>
        <w:rPr>
          <w:rFonts w:asciiTheme="majorHAnsi" w:hAnsiTheme="majorHAnsi" w:cstheme="majorHAnsi"/>
          <w:sz w:val="20"/>
        </w:rPr>
      </w:pPr>
      <w:r w:rsidRPr="00CB2CBC">
        <w:rPr>
          <w:rFonts w:asciiTheme="majorHAnsi" w:hAnsiTheme="majorHAnsi" w:cstheme="majorHAnsi"/>
          <w:sz w:val="20"/>
          <w:u w:val="single"/>
        </w:rPr>
        <w:t>Payments</w:t>
      </w:r>
      <w:r>
        <w:rPr>
          <w:rFonts w:asciiTheme="majorHAnsi" w:hAnsiTheme="majorHAnsi" w:cstheme="majorHAnsi"/>
          <w:sz w:val="20"/>
        </w:rPr>
        <w:t>.</w:t>
      </w:r>
    </w:p>
    <w:p w:rsidR="00CB2CBC" w:rsidRDefault="00CB2CBC" w:rsidP="00CB2CBC">
      <w:pPr>
        <w:numPr>
          <w:ilvl w:val="1"/>
          <w:numId w:val="2"/>
        </w:numPr>
        <w:spacing w:after="120"/>
        <w:ind w:left="270" w:hanging="270"/>
        <w:jc w:val="both"/>
        <w:rPr>
          <w:rFonts w:asciiTheme="majorHAnsi" w:hAnsiTheme="majorHAnsi" w:cstheme="majorHAnsi"/>
          <w:sz w:val="20"/>
        </w:rPr>
      </w:pPr>
      <w:r w:rsidRPr="00CB2CBC">
        <w:rPr>
          <w:rFonts w:asciiTheme="majorHAnsi" w:hAnsiTheme="majorHAnsi" w:cstheme="majorHAnsi"/>
          <w:i/>
          <w:sz w:val="20"/>
        </w:rPr>
        <w:t>Invoicing</w:t>
      </w:r>
      <w:r w:rsidRPr="009833FA">
        <w:rPr>
          <w:rFonts w:asciiTheme="majorHAnsi" w:hAnsiTheme="majorHAnsi" w:cstheme="majorHAnsi"/>
          <w:sz w:val="20"/>
        </w:rPr>
        <w:t>.</w:t>
      </w:r>
      <w:r w:rsidR="00847688">
        <w:rPr>
          <w:rFonts w:asciiTheme="majorHAnsi" w:hAnsiTheme="majorHAnsi" w:cstheme="majorHAnsi"/>
          <w:sz w:val="20"/>
        </w:rPr>
        <w:t xml:space="preserve"> </w:t>
      </w:r>
      <w:r w:rsidRPr="009833FA">
        <w:rPr>
          <w:rFonts w:asciiTheme="majorHAnsi" w:hAnsiTheme="majorHAnsi" w:cstheme="majorHAnsi"/>
          <w:sz w:val="20"/>
        </w:rPr>
        <w:t xml:space="preserve">You agree to pay </w:t>
      </w:r>
      <w:r w:rsidR="00C458C1">
        <w:rPr>
          <w:rFonts w:asciiTheme="majorHAnsi" w:hAnsiTheme="majorHAnsi" w:cstheme="majorHAnsi"/>
          <w:sz w:val="20"/>
        </w:rPr>
        <w:t>us</w:t>
      </w:r>
      <w:r w:rsidRPr="009833FA">
        <w:rPr>
          <w:rFonts w:asciiTheme="majorHAnsi" w:hAnsiTheme="majorHAnsi" w:cstheme="majorHAnsi"/>
          <w:sz w:val="20"/>
        </w:rPr>
        <w:t xml:space="preserve"> all invoiced amounts within 30 days of the invoice date.</w:t>
      </w:r>
      <w:r w:rsidRPr="00CB2CBC">
        <w:rPr>
          <w:rFonts w:asciiTheme="majorHAnsi" w:hAnsiTheme="majorHAnsi" w:cstheme="majorHAnsi"/>
          <w:sz w:val="20"/>
        </w:rPr>
        <w:t xml:space="preserve"> All overdue amounts will accrue interest until paid at the rate of the lesser of 1.5% per month or the highest rate allowed by law. If any amount you owe under this Agreement is not paid within 60 days of when due, you agree </w:t>
      </w:r>
      <w:r w:rsidR="00E62B4C">
        <w:rPr>
          <w:rFonts w:asciiTheme="majorHAnsi" w:hAnsiTheme="majorHAnsi" w:cstheme="majorHAnsi"/>
          <w:sz w:val="20"/>
        </w:rPr>
        <w:t>we</w:t>
      </w:r>
      <w:r w:rsidRPr="00CB2CBC">
        <w:rPr>
          <w:rFonts w:asciiTheme="majorHAnsi" w:hAnsiTheme="majorHAnsi" w:cstheme="majorHAnsi"/>
          <w:sz w:val="20"/>
        </w:rPr>
        <w:t xml:space="preserve"> may, by written notice to you, stop providing Professional Services, limit your use of </w:t>
      </w:r>
      <w:r w:rsidR="000D13CF" w:rsidRPr="000D13CF">
        <w:rPr>
          <w:rFonts w:asciiTheme="majorHAnsi" w:hAnsiTheme="majorHAnsi" w:cstheme="majorHAnsi"/>
          <w:sz w:val="20"/>
          <w:highlight w:val="yellow"/>
        </w:rPr>
        <w:t>AKA</w:t>
      </w:r>
      <w:r w:rsidR="001E275E">
        <w:rPr>
          <w:rFonts w:asciiTheme="majorHAnsi" w:hAnsiTheme="majorHAnsi" w:cstheme="majorHAnsi"/>
          <w:sz w:val="20"/>
        </w:rPr>
        <w:t xml:space="preserve"> </w:t>
      </w:r>
      <w:r w:rsidRPr="00CB2CBC">
        <w:rPr>
          <w:rFonts w:asciiTheme="majorHAnsi" w:hAnsiTheme="majorHAnsi" w:cstheme="majorHAnsi"/>
          <w:sz w:val="20"/>
        </w:rPr>
        <w:t xml:space="preserve">to read only, and/or suspend your use of </w:t>
      </w:r>
      <w:r w:rsidR="000D13CF" w:rsidRPr="000D13CF">
        <w:rPr>
          <w:rFonts w:asciiTheme="majorHAnsi" w:hAnsiTheme="majorHAnsi" w:cstheme="majorHAnsi"/>
          <w:sz w:val="20"/>
          <w:highlight w:val="yellow"/>
        </w:rPr>
        <w:t>AKA</w:t>
      </w:r>
      <w:r w:rsidR="001E275E">
        <w:rPr>
          <w:rFonts w:asciiTheme="majorHAnsi" w:hAnsiTheme="majorHAnsi" w:cstheme="majorHAnsi"/>
          <w:sz w:val="20"/>
        </w:rPr>
        <w:t xml:space="preserve"> </w:t>
      </w:r>
      <w:r w:rsidRPr="00CB2CBC">
        <w:rPr>
          <w:rFonts w:asciiTheme="majorHAnsi" w:hAnsiTheme="majorHAnsi" w:cstheme="majorHAnsi"/>
          <w:sz w:val="20"/>
        </w:rPr>
        <w:t xml:space="preserve">until such overdue amounts are paid in full. You will have materially breached this Agreement if any amount remains unpaid for more than sixty (60) days after written notice. </w:t>
      </w:r>
      <w:r w:rsidR="00E62B4C">
        <w:rPr>
          <w:rFonts w:asciiTheme="majorHAnsi" w:hAnsiTheme="majorHAnsi" w:cstheme="majorHAnsi"/>
          <w:sz w:val="20"/>
        </w:rPr>
        <w:t>Our</w:t>
      </w:r>
      <w:r w:rsidRPr="00CB2CBC">
        <w:rPr>
          <w:rFonts w:asciiTheme="majorHAnsi" w:hAnsiTheme="majorHAnsi" w:cstheme="majorHAnsi"/>
          <w:sz w:val="20"/>
        </w:rPr>
        <w:t xml:space="preserve"> remedies under this subsection are </w:t>
      </w:r>
      <w:r>
        <w:rPr>
          <w:rFonts w:asciiTheme="majorHAnsi" w:hAnsiTheme="majorHAnsi" w:cstheme="majorHAnsi"/>
          <w:sz w:val="20"/>
        </w:rPr>
        <w:t xml:space="preserve">cumulative of </w:t>
      </w:r>
      <w:r w:rsidR="00E62B4C">
        <w:rPr>
          <w:rFonts w:asciiTheme="majorHAnsi" w:hAnsiTheme="majorHAnsi" w:cstheme="majorHAnsi"/>
          <w:sz w:val="20"/>
        </w:rPr>
        <w:t>our</w:t>
      </w:r>
      <w:r w:rsidRPr="00CB2CBC">
        <w:rPr>
          <w:rFonts w:asciiTheme="majorHAnsi" w:hAnsiTheme="majorHAnsi" w:cstheme="majorHAnsi"/>
          <w:sz w:val="20"/>
        </w:rPr>
        <w:t xml:space="preserve"> other available remedies</w:t>
      </w:r>
      <w:r>
        <w:rPr>
          <w:rFonts w:asciiTheme="majorHAnsi" w:hAnsiTheme="majorHAnsi" w:cstheme="majorHAnsi"/>
          <w:sz w:val="20"/>
        </w:rPr>
        <w:t>.</w:t>
      </w:r>
    </w:p>
    <w:p w:rsidR="00CB2CBC" w:rsidRPr="00CB2CBC" w:rsidRDefault="00CB2CBC" w:rsidP="00CB2CBC">
      <w:pPr>
        <w:numPr>
          <w:ilvl w:val="1"/>
          <w:numId w:val="2"/>
        </w:numPr>
        <w:spacing w:after="120"/>
        <w:ind w:left="270" w:hanging="270"/>
        <w:jc w:val="both"/>
        <w:rPr>
          <w:rFonts w:asciiTheme="majorHAnsi" w:hAnsiTheme="majorHAnsi" w:cstheme="majorHAnsi"/>
          <w:sz w:val="20"/>
        </w:rPr>
      </w:pPr>
      <w:r w:rsidRPr="00CB2CBC">
        <w:rPr>
          <w:rFonts w:asciiTheme="majorHAnsi" w:hAnsiTheme="majorHAnsi" w:cstheme="majorHAnsi"/>
          <w:i/>
          <w:sz w:val="20"/>
        </w:rPr>
        <w:t>Taxes</w:t>
      </w:r>
      <w:r>
        <w:rPr>
          <w:rFonts w:asciiTheme="majorHAnsi" w:hAnsiTheme="majorHAnsi" w:cstheme="majorHAnsi"/>
          <w:sz w:val="20"/>
        </w:rPr>
        <w:t xml:space="preserve">. Except for </w:t>
      </w:r>
      <w:r w:rsidR="00E62B4C">
        <w:rPr>
          <w:rFonts w:asciiTheme="majorHAnsi" w:hAnsiTheme="majorHAnsi" w:cstheme="majorHAnsi"/>
          <w:sz w:val="20"/>
        </w:rPr>
        <w:t>our</w:t>
      </w:r>
      <w:r>
        <w:rPr>
          <w:rFonts w:asciiTheme="majorHAnsi" w:hAnsiTheme="majorHAnsi" w:cstheme="majorHAnsi"/>
          <w:sz w:val="20"/>
        </w:rPr>
        <w:t xml:space="preserve"> income taxes, taxes (e.g., sales, use, excise</w:t>
      </w:r>
      <w:r w:rsidR="00D62E30">
        <w:rPr>
          <w:rFonts w:asciiTheme="majorHAnsi" w:hAnsiTheme="majorHAnsi" w:cstheme="majorHAnsi"/>
          <w:sz w:val="20"/>
        </w:rPr>
        <w:t>,</w:t>
      </w:r>
      <w:r w:rsidR="002A758D">
        <w:rPr>
          <w:rFonts w:asciiTheme="majorHAnsi" w:hAnsiTheme="majorHAnsi" w:cstheme="majorHAnsi"/>
          <w:sz w:val="20"/>
        </w:rPr>
        <w:t xml:space="preserve"> </w:t>
      </w:r>
      <w:r>
        <w:rPr>
          <w:rFonts w:asciiTheme="majorHAnsi" w:hAnsiTheme="majorHAnsi" w:cstheme="majorHAnsi"/>
          <w:sz w:val="20"/>
        </w:rPr>
        <w:t xml:space="preserve">and similar taxes) arising out of this Agreement are your responsibility.  If </w:t>
      </w:r>
      <w:r w:rsidR="00E62B4C">
        <w:rPr>
          <w:rFonts w:asciiTheme="majorHAnsi" w:hAnsiTheme="majorHAnsi" w:cstheme="majorHAnsi"/>
          <w:sz w:val="20"/>
        </w:rPr>
        <w:t>we</w:t>
      </w:r>
      <w:r>
        <w:rPr>
          <w:rFonts w:asciiTheme="majorHAnsi" w:hAnsiTheme="majorHAnsi" w:cstheme="majorHAnsi"/>
          <w:sz w:val="20"/>
        </w:rPr>
        <w:t xml:space="preserve"> pay or </w:t>
      </w:r>
      <w:r w:rsidR="00E62B4C">
        <w:rPr>
          <w:rFonts w:asciiTheme="majorHAnsi" w:hAnsiTheme="majorHAnsi" w:cstheme="majorHAnsi"/>
          <w:sz w:val="20"/>
        </w:rPr>
        <w:t>are</w:t>
      </w:r>
      <w:r>
        <w:rPr>
          <w:rFonts w:asciiTheme="majorHAnsi" w:hAnsiTheme="majorHAnsi" w:cstheme="majorHAnsi"/>
          <w:sz w:val="20"/>
        </w:rPr>
        <w:t xml:space="preserve"> required to pay such taxes or penalties or interest, you will promptly pay </w:t>
      </w:r>
      <w:r w:rsidR="00E62B4C">
        <w:rPr>
          <w:rFonts w:asciiTheme="majorHAnsi" w:hAnsiTheme="majorHAnsi" w:cstheme="majorHAnsi"/>
          <w:sz w:val="20"/>
        </w:rPr>
        <w:t>us</w:t>
      </w:r>
      <w:r>
        <w:rPr>
          <w:rFonts w:asciiTheme="majorHAnsi" w:hAnsiTheme="majorHAnsi" w:cstheme="majorHAnsi"/>
          <w:sz w:val="20"/>
        </w:rPr>
        <w:t xml:space="preserve"> all such amounts.</w:t>
      </w:r>
    </w:p>
    <w:p w:rsidR="00CB2CBC" w:rsidRPr="00CB2CBC" w:rsidRDefault="00CB2CBC" w:rsidP="00CB2CBC">
      <w:pPr>
        <w:numPr>
          <w:ilvl w:val="0"/>
          <w:numId w:val="2"/>
        </w:numPr>
        <w:spacing w:after="120"/>
        <w:ind w:left="0" w:hanging="270"/>
        <w:jc w:val="both"/>
        <w:rPr>
          <w:rFonts w:asciiTheme="majorHAnsi" w:hAnsiTheme="majorHAnsi" w:cstheme="majorHAnsi"/>
          <w:sz w:val="20"/>
        </w:rPr>
      </w:pPr>
      <w:r w:rsidRPr="00CB2CBC">
        <w:rPr>
          <w:rFonts w:asciiTheme="majorHAnsi" w:hAnsiTheme="majorHAnsi" w:cstheme="majorHAnsi"/>
          <w:sz w:val="20"/>
          <w:u w:val="single"/>
        </w:rPr>
        <w:t>Warrant</w:t>
      </w:r>
      <w:r w:rsidR="00847688">
        <w:rPr>
          <w:rFonts w:asciiTheme="majorHAnsi" w:hAnsiTheme="majorHAnsi" w:cstheme="majorHAnsi"/>
          <w:sz w:val="20"/>
          <w:u w:val="single"/>
        </w:rPr>
        <w:t>ies</w:t>
      </w:r>
      <w:r w:rsidRPr="00CB2CBC">
        <w:rPr>
          <w:rFonts w:asciiTheme="majorHAnsi" w:hAnsiTheme="majorHAnsi" w:cstheme="majorHAnsi"/>
          <w:sz w:val="20"/>
        </w:rPr>
        <w:t>.</w:t>
      </w:r>
    </w:p>
    <w:p w:rsidR="00DF66E1" w:rsidRDefault="00FA6A76" w:rsidP="00DF66E1">
      <w:pPr>
        <w:numPr>
          <w:ilvl w:val="1"/>
          <w:numId w:val="2"/>
        </w:numPr>
        <w:spacing w:after="120"/>
        <w:ind w:left="270" w:hanging="270"/>
        <w:jc w:val="both"/>
        <w:rPr>
          <w:rFonts w:asciiTheme="majorHAnsi" w:hAnsiTheme="majorHAnsi" w:cstheme="majorHAnsi"/>
          <w:sz w:val="20"/>
        </w:rPr>
      </w:pPr>
      <w:r>
        <w:rPr>
          <w:rFonts w:asciiTheme="majorHAnsi" w:hAnsiTheme="majorHAnsi" w:cstheme="majorHAnsi"/>
          <w:i/>
          <w:sz w:val="20"/>
        </w:rPr>
        <w:t>Performance Warranty</w:t>
      </w:r>
      <w:r w:rsidR="00CB2CBC" w:rsidRPr="00CB2CBC">
        <w:rPr>
          <w:rFonts w:asciiTheme="majorHAnsi" w:hAnsiTheme="majorHAnsi" w:cstheme="majorHAnsi"/>
          <w:sz w:val="20"/>
        </w:rPr>
        <w:t>.</w:t>
      </w:r>
      <w:r w:rsidR="00C713DC">
        <w:rPr>
          <w:rFonts w:asciiTheme="majorHAnsi" w:hAnsiTheme="majorHAnsi" w:cstheme="majorHAnsi"/>
          <w:sz w:val="20"/>
        </w:rPr>
        <w:t xml:space="preserve"> </w:t>
      </w:r>
      <w:r w:rsidR="00E62B4C">
        <w:rPr>
          <w:rFonts w:asciiTheme="majorHAnsi" w:hAnsiTheme="majorHAnsi" w:cstheme="majorHAnsi"/>
          <w:sz w:val="20"/>
        </w:rPr>
        <w:t>We</w:t>
      </w:r>
      <w:r>
        <w:rPr>
          <w:rFonts w:asciiTheme="majorHAnsi" w:hAnsiTheme="majorHAnsi" w:cstheme="majorHAnsi"/>
          <w:sz w:val="20"/>
        </w:rPr>
        <w:t xml:space="preserve"> warrant that if, during the </w:t>
      </w:r>
      <w:r w:rsidR="00764D12">
        <w:rPr>
          <w:rFonts w:asciiTheme="majorHAnsi" w:hAnsiTheme="majorHAnsi" w:cstheme="majorHAnsi"/>
          <w:sz w:val="20"/>
        </w:rPr>
        <w:t>90-day period after Go-Live (i.e., the “</w:t>
      </w:r>
      <w:r w:rsidRPr="00764D12">
        <w:rPr>
          <w:rFonts w:asciiTheme="majorHAnsi" w:hAnsiTheme="majorHAnsi" w:cstheme="majorHAnsi"/>
          <w:sz w:val="20"/>
          <w:u w:val="single"/>
        </w:rPr>
        <w:t>Warranty Period</w:t>
      </w:r>
      <w:r w:rsidR="00764D12">
        <w:rPr>
          <w:rFonts w:asciiTheme="majorHAnsi" w:hAnsiTheme="majorHAnsi" w:cstheme="majorHAnsi"/>
          <w:sz w:val="20"/>
        </w:rPr>
        <w:t>”)</w:t>
      </w:r>
      <w:r>
        <w:rPr>
          <w:rFonts w:asciiTheme="majorHAnsi" w:hAnsiTheme="majorHAnsi" w:cstheme="majorHAnsi"/>
          <w:sz w:val="20"/>
        </w:rPr>
        <w:t xml:space="preserve">, you notify </w:t>
      </w:r>
      <w:r w:rsidR="00E62B4C">
        <w:rPr>
          <w:rFonts w:asciiTheme="majorHAnsi" w:hAnsiTheme="majorHAnsi" w:cstheme="majorHAnsi"/>
          <w:sz w:val="20"/>
        </w:rPr>
        <w:t>us</w:t>
      </w:r>
      <w:r>
        <w:rPr>
          <w:rFonts w:asciiTheme="majorHAnsi" w:hAnsiTheme="majorHAnsi" w:cstheme="majorHAnsi"/>
          <w:sz w:val="20"/>
        </w:rPr>
        <w:t xml:space="preserve"> that </w:t>
      </w:r>
      <w:r w:rsidR="000D13CF" w:rsidRPr="000D13CF">
        <w:rPr>
          <w:rFonts w:asciiTheme="majorHAnsi" w:hAnsiTheme="majorHAnsi" w:cstheme="majorHAnsi"/>
          <w:sz w:val="20"/>
          <w:highlight w:val="yellow"/>
        </w:rPr>
        <w:t>AKA</w:t>
      </w:r>
      <w:r>
        <w:rPr>
          <w:rFonts w:asciiTheme="majorHAnsi" w:hAnsiTheme="majorHAnsi" w:cstheme="majorHAnsi"/>
          <w:sz w:val="20"/>
        </w:rPr>
        <w:t xml:space="preserve"> contains a Substantive Program Error, and such notice refers to this section or states that you are making a warranty claim</w:t>
      </w:r>
      <w:r w:rsidR="00DF66E1">
        <w:rPr>
          <w:rFonts w:asciiTheme="majorHAnsi" w:hAnsiTheme="majorHAnsi" w:cstheme="majorHAnsi"/>
          <w:sz w:val="20"/>
        </w:rPr>
        <w:t xml:space="preserve">, then </w:t>
      </w:r>
      <w:r w:rsidR="00E62B4C">
        <w:rPr>
          <w:rFonts w:asciiTheme="majorHAnsi" w:hAnsiTheme="majorHAnsi" w:cstheme="majorHAnsi"/>
          <w:sz w:val="20"/>
        </w:rPr>
        <w:t>we</w:t>
      </w:r>
      <w:r w:rsidR="00DF66E1">
        <w:rPr>
          <w:rFonts w:asciiTheme="majorHAnsi" w:hAnsiTheme="majorHAnsi" w:cstheme="majorHAnsi"/>
          <w:sz w:val="20"/>
        </w:rPr>
        <w:t xml:space="preserve"> will </w:t>
      </w:r>
      <w:r w:rsidR="00E11B2C">
        <w:rPr>
          <w:rFonts w:asciiTheme="majorHAnsi" w:hAnsiTheme="majorHAnsi" w:cstheme="majorHAnsi"/>
          <w:sz w:val="20"/>
        </w:rPr>
        <w:t xml:space="preserve">at </w:t>
      </w:r>
      <w:r w:rsidR="00E62B4C">
        <w:rPr>
          <w:rFonts w:asciiTheme="majorHAnsi" w:hAnsiTheme="majorHAnsi" w:cstheme="majorHAnsi"/>
          <w:sz w:val="20"/>
        </w:rPr>
        <w:t>our</w:t>
      </w:r>
      <w:r w:rsidR="00E11B2C">
        <w:rPr>
          <w:rFonts w:asciiTheme="majorHAnsi" w:hAnsiTheme="majorHAnsi" w:cstheme="majorHAnsi"/>
          <w:sz w:val="20"/>
        </w:rPr>
        <w:t xml:space="preserve"> expense </w:t>
      </w:r>
      <w:r w:rsidR="00DF66E1">
        <w:rPr>
          <w:rFonts w:asciiTheme="majorHAnsi" w:hAnsiTheme="majorHAnsi" w:cstheme="majorHAnsi"/>
          <w:sz w:val="20"/>
        </w:rPr>
        <w:t xml:space="preserve">correct or provide a reasonable workaround for such error. </w:t>
      </w:r>
    </w:p>
    <w:p w:rsidR="00DF66E1" w:rsidRDefault="00DF66E1" w:rsidP="00DF66E1">
      <w:pPr>
        <w:spacing w:after="120"/>
        <w:ind w:left="270"/>
        <w:jc w:val="both"/>
        <w:rPr>
          <w:rFonts w:asciiTheme="majorHAnsi" w:hAnsiTheme="majorHAnsi" w:cstheme="majorHAnsi"/>
          <w:sz w:val="20"/>
        </w:rPr>
      </w:pPr>
      <w:r>
        <w:rPr>
          <w:rFonts w:asciiTheme="majorHAnsi" w:hAnsiTheme="majorHAnsi" w:cstheme="majorHAnsi"/>
          <w:sz w:val="20"/>
        </w:rPr>
        <w:t xml:space="preserve">If </w:t>
      </w:r>
      <w:r w:rsidR="00E62B4C">
        <w:rPr>
          <w:rFonts w:asciiTheme="majorHAnsi" w:hAnsiTheme="majorHAnsi" w:cstheme="majorHAnsi"/>
          <w:sz w:val="20"/>
        </w:rPr>
        <w:t>we</w:t>
      </w:r>
      <w:r>
        <w:rPr>
          <w:rFonts w:asciiTheme="majorHAnsi" w:hAnsiTheme="majorHAnsi" w:cstheme="majorHAnsi"/>
          <w:sz w:val="20"/>
        </w:rPr>
        <w:t xml:space="preserve"> </w:t>
      </w:r>
      <w:r w:rsidR="00E62B4C">
        <w:rPr>
          <w:rFonts w:asciiTheme="majorHAnsi" w:hAnsiTheme="majorHAnsi" w:cstheme="majorHAnsi"/>
          <w:sz w:val="20"/>
        </w:rPr>
        <w:t>are</w:t>
      </w:r>
      <w:r>
        <w:rPr>
          <w:rFonts w:asciiTheme="majorHAnsi" w:hAnsiTheme="majorHAnsi" w:cstheme="majorHAnsi"/>
          <w:sz w:val="20"/>
        </w:rPr>
        <w:t xml:space="preserve"> unable to provide a correction or reasonable workaround of all properly and timely reported Substantive Program Errors within </w:t>
      </w:r>
      <w:r w:rsidR="00647E55">
        <w:rPr>
          <w:rFonts w:asciiTheme="majorHAnsi" w:hAnsiTheme="majorHAnsi" w:cstheme="majorHAnsi"/>
          <w:sz w:val="20"/>
        </w:rPr>
        <w:t>90</w:t>
      </w:r>
      <w:r>
        <w:rPr>
          <w:rFonts w:asciiTheme="majorHAnsi" w:hAnsiTheme="majorHAnsi" w:cstheme="majorHAnsi"/>
          <w:sz w:val="20"/>
        </w:rPr>
        <w:t xml:space="preserve"> days after the end of the Warranty Period, then your exclusive remedy will be to terminate this </w:t>
      </w:r>
      <w:r>
        <w:rPr>
          <w:rFonts w:asciiTheme="majorHAnsi" w:hAnsiTheme="majorHAnsi" w:cstheme="majorHAnsi"/>
          <w:sz w:val="20"/>
        </w:rPr>
        <w:t xml:space="preserve">Agreement and receive a refund of the full amount of license fees paid to </w:t>
      </w:r>
      <w:r w:rsidR="00E62B4C">
        <w:rPr>
          <w:rFonts w:asciiTheme="majorHAnsi" w:hAnsiTheme="majorHAnsi" w:cstheme="majorHAnsi"/>
          <w:sz w:val="20"/>
        </w:rPr>
        <w:t>us</w:t>
      </w:r>
      <w:r>
        <w:rPr>
          <w:rFonts w:asciiTheme="majorHAnsi" w:hAnsiTheme="majorHAnsi" w:cstheme="majorHAnsi"/>
          <w:sz w:val="20"/>
        </w:rPr>
        <w:t xml:space="preserve"> for use of </w:t>
      </w:r>
      <w:r w:rsidR="000D13CF" w:rsidRPr="000D13CF">
        <w:rPr>
          <w:rFonts w:asciiTheme="majorHAnsi" w:hAnsiTheme="majorHAnsi" w:cstheme="majorHAnsi"/>
          <w:sz w:val="20"/>
          <w:highlight w:val="yellow"/>
        </w:rPr>
        <w:t>AKA</w:t>
      </w:r>
      <w:r>
        <w:rPr>
          <w:rFonts w:asciiTheme="majorHAnsi" w:hAnsiTheme="majorHAnsi" w:cstheme="majorHAnsi"/>
          <w:sz w:val="20"/>
        </w:rPr>
        <w:t>.</w:t>
      </w:r>
    </w:p>
    <w:p w:rsidR="00847688" w:rsidRPr="00847688" w:rsidRDefault="00847688" w:rsidP="00DF66E1">
      <w:pPr>
        <w:numPr>
          <w:ilvl w:val="1"/>
          <w:numId w:val="2"/>
        </w:numPr>
        <w:spacing w:after="120"/>
        <w:ind w:left="270" w:hanging="270"/>
        <w:jc w:val="both"/>
        <w:rPr>
          <w:rFonts w:asciiTheme="majorHAnsi" w:hAnsiTheme="majorHAnsi" w:cstheme="majorHAnsi"/>
          <w:sz w:val="20"/>
        </w:rPr>
      </w:pPr>
      <w:r w:rsidRPr="00847688">
        <w:rPr>
          <w:rFonts w:asciiTheme="majorHAnsi" w:hAnsiTheme="majorHAnsi" w:cstheme="majorHAnsi"/>
          <w:i/>
          <w:sz w:val="20"/>
        </w:rPr>
        <w:t>Professional Services</w:t>
      </w:r>
      <w:r>
        <w:rPr>
          <w:rFonts w:asciiTheme="majorHAnsi" w:hAnsiTheme="majorHAnsi" w:cstheme="majorHAnsi"/>
          <w:sz w:val="20"/>
        </w:rPr>
        <w:t xml:space="preserve">. </w:t>
      </w:r>
      <w:r w:rsidR="00E62B4C">
        <w:rPr>
          <w:rFonts w:asciiTheme="majorHAnsi" w:hAnsiTheme="majorHAnsi" w:cstheme="majorHAnsi"/>
          <w:sz w:val="20"/>
        </w:rPr>
        <w:t>We</w:t>
      </w:r>
      <w:r w:rsidRPr="00847688">
        <w:rPr>
          <w:rFonts w:asciiTheme="majorHAnsi" w:hAnsiTheme="majorHAnsi" w:cstheme="majorHAnsi"/>
          <w:sz w:val="20"/>
        </w:rPr>
        <w:t xml:space="preserve"> warrant Professional Services will be performed in a professional and workmanlike manner.</w:t>
      </w:r>
      <w:r>
        <w:rPr>
          <w:rFonts w:asciiTheme="majorHAnsi" w:hAnsiTheme="majorHAnsi" w:cstheme="majorHAnsi"/>
          <w:sz w:val="20"/>
        </w:rPr>
        <w:t xml:space="preserve"> </w:t>
      </w:r>
      <w:r w:rsidRPr="00847688">
        <w:rPr>
          <w:rFonts w:asciiTheme="majorHAnsi" w:hAnsiTheme="majorHAnsi" w:cstheme="majorHAnsi"/>
          <w:sz w:val="20"/>
        </w:rPr>
        <w:t xml:space="preserve">Your exclusive remedy for a breach of this </w:t>
      </w:r>
      <w:r>
        <w:rPr>
          <w:rFonts w:asciiTheme="majorHAnsi" w:hAnsiTheme="majorHAnsi" w:cstheme="majorHAnsi"/>
          <w:sz w:val="20"/>
        </w:rPr>
        <w:t>warranty</w:t>
      </w:r>
      <w:r w:rsidRPr="00847688">
        <w:rPr>
          <w:rFonts w:asciiTheme="majorHAnsi" w:hAnsiTheme="majorHAnsi" w:cstheme="majorHAnsi"/>
          <w:sz w:val="20"/>
        </w:rPr>
        <w:t xml:space="preserve"> will be to require </w:t>
      </w:r>
      <w:r w:rsidR="00E62B4C">
        <w:rPr>
          <w:rFonts w:asciiTheme="majorHAnsi" w:hAnsiTheme="majorHAnsi" w:cstheme="majorHAnsi"/>
          <w:sz w:val="20"/>
        </w:rPr>
        <w:t>us</w:t>
      </w:r>
      <w:r w:rsidRPr="00847688">
        <w:rPr>
          <w:rFonts w:asciiTheme="majorHAnsi" w:hAnsiTheme="majorHAnsi" w:cstheme="majorHAnsi"/>
          <w:sz w:val="20"/>
        </w:rPr>
        <w:t xml:space="preserve"> to re-perform the non-conforming Professional Services and re-submit them for your approval for no additional charge</w:t>
      </w:r>
      <w:r>
        <w:rPr>
          <w:rFonts w:asciiTheme="majorHAnsi" w:hAnsiTheme="majorHAnsi" w:cstheme="majorHAnsi"/>
          <w:sz w:val="20"/>
        </w:rPr>
        <w:t>.</w:t>
      </w:r>
    </w:p>
    <w:p w:rsidR="00E42907" w:rsidRPr="00DF66E1" w:rsidRDefault="00510563" w:rsidP="00DF66E1">
      <w:pPr>
        <w:numPr>
          <w:ilvl w:val="1"/>
          <w:numId w:val="2"/>
        </w:numPr>
        <w:spacing w:after="120"/>
        <w:ind w:left="270" w:hanging="270"/>
        <w:jc w:val="both"/>
        <w:rPr>
          <w:rFonts w:asciiTheme="majorHAnsi" w:hAnsiTheme="majorHAnsi" w:cstheme="majorHAnsi"/>
          <w:sz w:val="20"/>
        </w:rPr>
      </w:pPr>
      <w:r>
        <w:rPr>
          <w:rFonts w:asciiTheme="majorHAnsi" w:hAnsiTheme="majorHAnsi" w:cstheme="majorHAnsi"/>
          <w:i/>
          <w:sz w:val="20"/>
        </w:rPr>
        <w:t xml:space="preserve">Claims and Labs </w:t>
      </w:r>
      <w:r w:rsidR="00E42907" w:rsidRPr="00E42907">
        <w:rPr>
          <w:rFonts w:asciiTheme="majorHAnsi" w:hAnsiTheme="majorHAnsi" w:cstheme="majorHAnsi"/>
          <w:i/>
          <w:sz w:val="20"/>
        </w:rPr>
        <w:t>Interfaces</w:t>
      </w:r>
      <w:r w:rsidR="00E42907" w:rsidRPr="00E42907">
        <w:rPr>
          <w:rFonts w:asciiTheme="majorHAnsi" w:hAnsiTheme="majorHAnsi" w:cstheme="majorHAnsi"/>
          <w:sz w:val="20"/>
        </w:rPr>
        <w:t>.</w:t>
      </w:r>
      <w:r w:rsidR="00847688">
        <w:rPr>
          <w:rFonts w:asciiTheme="majorHAnsi" w:hAnsiTheme="majorHAnsi" w:cstheme="majorHAnsi"/>
          <w:sz w:val="20"/>
        </w:rPr>
        <w:t xml:space="preserve"> </w:t>
      </w:r>
      <w:r w:rsidR="00E42907" w:rsidRPr="00E42907">
        <w:rPr>
          <w:rFonts w:asciiTheme="majorHAnsi" w:hAnsiTheme="majorHAnsi" w:cstheme="majorHAnsi"/>
          <w:sz w:val="20"/>
        </w:rPr>
        <w:t xml:space="preserve">To ensure a </w:t>
      </w:r>
      <w:r>
        <w:rPr>
          <w:rFonts w:asciiTheme="majorHAnsi" w:hAnsiTheme="majorHAnsi" w:cstheme="majorHAnsi"/>
          <w:sz w:val="20"/>
        </w:rPr>
        <w:t xml:space="preserve">smooth and </w:t>
      </w:r>
      <w:r w:rsidR="00E42907" w:rsidRPr="00E42907">
        <w:rPr>
          <w:rFonts w:asciiTheme="majorHAnsi" w:hAnsiTheme="majorHAnsi" w:cstheme="majorHAnsi"/>
          <w:sz w:val="20"/>
        </w:rPr>
        <w:t xml:space="preserve">successful Go-Live, you agree </w:t>
      </w:r>
      <w:r>
        <w:rPr>
          <w:rFonts w:asciiTheme="majorHAnsi" w:hAnsiTheme="majorHAnsi" w:cstheme="majorHAnsi"/>
          <w:sz w:val="20"/>
        </w:rPr>
        <w:t xml:space="preserve">not to initiate Go-Live until: </w:t>
      </w:r>
      <w:r w:rsidR="000D13CF">
        <w:rPr>
          <w:rFonts w:asciiTheme="majorHAnsi" w:hAnsiTheme="majorHAnsi" w:cstheme="majorHAnsi"/>
          <w:sz w:val="20"/>
        </w:rPr>
        <w:t>[</w:t>
      </w:r>
      <w:r w:rsidR="000D13CF" w:rsidRPr="000D13CF">
        <w:rPr>
          <w:rFonts w:asciiTheme="majorHAnsi" w:hAnsiTheme="majorHAnsi" w:cstheme="majorHAnsi"/>
          <w:sz w:val="20"/>
          <w:highlight w:val="yellow"/>
        </w:rPr>
        <w:t>insert pre-live testing requirements</w:t>
      </w:r>
      <w:r w:rsidR="000D13CF">
        <w:rPr>
          <w:rFonts w:asciiTheme="majorHAnsi" w:hAnsiTheme="majorHAnsi" w:cstheme="majorHAnsi"/>
          <w:sz w:val="20"/>
          <w:highlight w:val="yellow"/>
        </w:rPr>
        <w:t>, e.g., claims submission, labs, interfaces, etc.</w:t>
      </w:r>
      <w:r w:rsidR="000D13CF">
        <w:rPr>
          <w:rFonts w:asciiTheme="majorHAnsi" w:hAnsiTheme="majorHAnsi" w:cstheme="majorHAnsi"/>
          <w:sz w:val="20"/>
        </w:rPr>
        <w:t>]</w:t>
      </w:r>
      <w:r w:rsidR="00E42907" w:rsidRPr="00510563">
        <w:rPr>
          <w:rFonts w:asciiTheme="majorHAnsi" w:hAnsiTheme="majorHAnsi" w:cstheme="majorHAnsi"/>
          <w:sz w:val="20"/>
        </w:rPr>
        <w:t>.</w:t>
      </w:r>
      <w:r w:rsidR="00DF66E1">
        <w:rPr>
          <w:rFonts w:asciiTheme="majorHAnsi" w:hAnsiTheme="majorHAnsi" w:cstheme="majorHAnsi"/>
          <w:sz w:val="20"/>
        </w:rPr>
        <w:t xml:space="preserve">  </w:t>
      </w:r>
      <w:r w:rsidR="00E42907" w:rsidRPr="00DF66E1">
        <w:rPr>
          <w:rFonts w:asciiTheme="majorHAnsi" w:hAnsiTheme="majorHAnsi" w:cstheme="majorHAnsi"/>
          <w:sz w:val="20"/>
        </w:rPr>
        <w:t xml:space="preserve">If you proceed to Go-Live without </w:t>
      </w:r>
      <w:r w:rsidR="000D13CF">
        <w:rPr>
          <w:rFonts w:asciiTheme="majorHAnsi" w:hAnsiTheme="majorHAnsi" w:cstheme="majorHAnsi"/>
          <w:sz w:val="20"/>
        </w:rPr>
        <w:t xml:space="preserve">successfully completing </w:t>
      </w:r>
      <w:r w:rsidR="00E42907" w:rsidRPr="00DF66E1">
        <w:rPr>
          <w:rFonts w:asciiTheme="majorHAnsi" w:hAnsiTheme="majorHAnsi" w:cstheme="majorHAnsi"/>
          <w:sz w:val="20"/>
        </w:rPr>
        <w:t xml:space="preserve">testing as described above, the warranty provided in </w:t>
      </w:r>
      <w:r w:rsidR="00B027FD">
        <w:rPr>
          <w:rFonts w:asciiTheme="majorHAnsi" w:hAnsiTheme="majorHAnsi" w:cstheme="majorHAnsi"/>
          <w:sz w:val="20"/>
        </w:rPr>
        <w:t xml:space="preserve">this </w:t>
      </w:r>
      <w:r w:rsidR="00E42907" w:rsidRPr="00DF66E1">
        <w:rPr>
          <w:rFonts w:asciiTheme="majorHAnsi" w:hAnsiTheme="majorHAnsi" w:cstheme="majorHAnsi"/>
          <w:sz w:val="20"/>
        </w:rPr>
        <w:t xml:space="preserve">Section will be void.   </w:t>
      </w:r>
    </w:p>
    <w:p w:rsidR="00CB2CBC" w:rsidRPr="00CB2CBC" w:rsidRDefault="00CB2CBC" w:rsidP="00CB2CBC">
      <w:pPr>
        <w:numPr>
          <w:ilvl w:val="1"/>
          <w:numId w:val="2"/>
        </w:numPr>
        <w:spacing w:after="120"/>
        <w:ind w:left="270" w:hanging="270"/>
        <w:jc w:val="both"/>
        <w:rPr>
          <w:rFonts w:asciiTheme="majorHAnsi" w:hAnsiTheme="majorHAnsi" w:cstheme="majorHAnsi"/>
          <w:sz w:val="20"/>
        </w:rPr>
      </w:pPr>
      <w:r w:rsidRPr="00CB2CBC">
        <w:rPr>
          <w:rFonts w:asciiTheme="majorHAnsi" w:hAnsiTheme="majorHAnsi" w:cstheme="majorHAnsi"/>
          <w:i/>
          <w:sz w:val="20"/>
        </w:rPr>
        <w:t>Limitations</w:t>
      </w:r>
      <w:r w:rsidRPr="00CB2CBC">
        <w:rPr>
          <w:rFonts w:asciiTheme="majorHAnsi" w:hAnsiTheme="majorHAnsi" w:cstheme="majorHAnsi"/>
          <w:sz w:val="20"/>
        </w:rPr>
        <w:t xml:space="preserve">. </w:t>
      </w:r>
      <w:r w:rsidR="00E62B4C">
        <w:rPr>
          <w:rFonts w:asciiTheme="majorHAnsi" w:hAnsiTheme="majorHAnsi" w:cstheme="majorHAnsi"/>
          <w:sz w:val="20"/>
        </w:rPr>
        <w:t>We</w:t>
      </w:r>
      <w:r w:rsidRPr="00CB2CBC">
        <w:rPr>
          <w:rFonts w:asciiTheme="majorHAnsi" w:hAnsiTheme="majorHAnsi" w:cstheme="majorHAnsi"/>
          <w:sz w:val="20"/>
        </w:rPr>
        <w:t xml:space="preserve"> </w:t>
      </w:r>
      <w:r w:rsidR="00E62B4C">
        <w:rPr>
          <w:rFonts w:asciiTheme="majorHAnsi" w:hAnsiTheme="majorHAnsi" w:cstheme="majorHAnsi"/>
          <w:sz w:val="20"/>
        </w:rPr>
        <w:t>do</w:t>
      </w:r>
      <w:r w:rsidRPr="00CB2CBC">
        <w:rPr>
          <w:rFonts w:asciiTheme="majorHAnsi" w:hAnsiTheme="majorHAnsi" w:cstheme="majorHAnsi"/>
          <w:sz w:val="20"/>
        </w:rPr>
        <w:t xml:space="preserve"> not guarantee uninterrupted or error-free operation of </w:t>
      </w:r>
      <w:r w:rsidR="000D13CF" w:rsidRPr="000D13CF">
        <w:rPr>
          <w:rFonts w:asciiTheme="majorHAnsi" w:hAnsiTheme="majorHAnsi" w:cstheme="majorHAnsi"/>
          <w:sz w:val="20"/>
          <w:highlight w:val="yellow"/>
        </w:rPr>
        <w:t>AKA</w:t>
      </w:r>
      <w:r w:rsidR="001E275E">
        <w:rPr>
          <w:rFonts w:asciiTheme="majorHAnsi" w:hAnsiTheme="majorHAnsi" w:cstheme="majorHAnsi"/>
          <w:sz w:val="20"/>
        </w:rPr>
        <w:t xml:space="preserve"> </w:t>
      </w:r>
      <w:r w:rsidR="001A5056">
        <w:rPr>
          <w:rFonts w:asciiTheme="majorHAnsi" w:hAnsiTheme="majorHAnsi" w:cstheme="majorHAnsi"/>
          <w:sz w:val="20"/>
        </w:rPr>
        <w:t>or</w:t>
      </w:r>
      <w:r w:rsidRPr="00CB2CBC">
        <w:rPr>
          <w:rFonts w:asciiTheme="majorHAnsi" w:hAnsiTheme="majorHAnsi" w:cstheme="majorHAnsi"/>
          <w:sz w:val="20"/>
        </w:rPr>
        <w:t xml:space="preserve"> that all errors in </w:t>
      </w:r>
      <w:r w:rsidR="000D13CF" w:rsidRPr="000D13CF">
        <w:rPr>
          <w:rFonts w:asciiTheme="majorHAnsi" w:hAnsiTheme="majorHAnsi" w:cstheme="majorHAnsi"/>
          <w:sz w:val="20"/>
          <w:highlight w:val="yellow"/>
        </w:rPr>
        <w:t>AKA</w:t>
      </w:r>
      <w:r w:rsidR="001E275E">
        <w:rPr>
          <w:rFonts w:asciiTheme="majorHAnsi" w:hAnsiTheme="majorHAnsi" w:cstheme="majorHAnsi"/>
          <w:sz w:val="20"/>
        </w:rPr>
        <w:t xml:space="preserve"> </w:t>
      </w:r>
      <w:r w:rsidRPr="00CB2CBC">
        <w:rPr>
          <w:rFonts w:asciiTheme="majorHAnsi" w:hAnsiTheme="majorHAnsi" w:cstheme="majorHAnsi"/>
          <w:sz w:val="20"/>
        </w:rPr>
        <w:t xml:space="preserve">will be corrected. </w:t>
      </w:r>
      <w:r w:rsidR="00E62B4C">
        <w:rPr>
          <w:rFonts w:asciiTheme="majorHAnsi" w:hAnsiTheme="majorHAnsi" w:cstheme="majorHAnsi"/>
          <w:sz w:val="20"/>
        </w:rPr>
        <w:t>We</w:t>
      </w:r>
      <w:r w:rsidRPr="00CB2CBC">
        <w:rPr>
          <w:rFonts w:asciiTheme="majorHAnsi" w:hAnsiTheme="majorHAnsi" w:cstheme="majorHAnsi"/>
          <w:sz w:val="20"/>
        </w:rPr>
        <w:t xml:space="preserve"> will not be liable for errors or damages of any kind caused by Your Content, third</w:t>
      </w:r>
      <w:r w:rsidR="0045414A">
        <w:rPr>
          <w:rFonts w:asciiTheme="majorHAnsi" w:hAnsiTheme="majorHAnsi" w:cstheme="majorHAnsi"/>
          <w:sz w:val="20"/>
        </w:rPr>
        <w:t>-</w:t>
      </w:r>
      <w:r w:rsidRPr="00CB2CBC">
        <w:rPr>
          <w:rFonts w:asciiTheme="majorHAnsi" w:hAnsiTheme="majorHAnsi" w:cstheme="majorHAnsi"/>
          <w:sz w:val="20"/>
        </w:rPr>
        <w:t xml:space="preserve">party criminal acts, limitations inherent in the use of the Internet, or third-party hardware, software, systems, or data.  </w:t>
      </w:r>
    </w:p>
    <w:p w:rsidR="00CB2CBC" w:rsidRPr="00CB2CBC" w:rsidRDefault="00CB2CBC" w:rsidP="00CB2CBC">
      <w:pPr>
        <w:numPr>
          <w:ilvl w:val="1"/>
          <w:numId w:val="2"/>
        </w:numPr>
        <w:spacing w:after="120"/>
        <w:ind w:left="270" w:hanging="270"/>
        <w:jc w:val="both"/>
        <w:rPr>
          <w:rFonts w:asciiTheme="majorHAnsi" w:hAnsiTheme="majorHAnsi" w:cstheme="majorHAnsi"/>
          <w:sz w:val="20"/>
        </w:rPr>
      </w:pPr>
      <w:r w:rsidRPr="00CB2CBC">
        <w:rPr>
          <w:rFonts w:asciiTheme="majorHAnsi" w:hAnsiTheme="majorHAnsi" w:cstheme="majorHAnsi"/>
          <w:i/>
          <w:sz w:val="20"/>
        </w:rPr>
        <w:t>Disclaimer</w:t>
      </w:r>
      <w:r w:rsidRPr="00CB2CBC">
        <w:rPr>
          <w:rFonts w:asciiTheme="majorHAnsi" w:hAnsiTheme="majorHAnsi" w:cstheme="majorHAnsi"/>
          <w:sz w:val="20"/>
        </w:rPr>
        <w:t>. ALL WARRANTIES, EXPRESS OR IMPLIED, INCLUDING WITHOUT LIMITATION THE IMPLIED WARRANTIES OF MERCHANTABILITY, NON-INFRINGEMENT, AND FITNESS FOR A PARTICULAR PURPOSE, ARE HEREBY DISCLAIMED.</w:t>
      </w:r>
    </w:p>
    <w:p w:rsidR="00CB2CBC" w:rsidRPr="00CB2CBC" w:rsidRDefault="00CB2CBC" w:rsidP="00CB2CBC">
      <w:pPr>
        <w:numPr>
          <w:ilvl w:val="0"/>
          <w:numId w:val="2"/>
        </w:numPr>
        <w:spacing w:after="120"/>
        <w:ind w:left="0" w:hanging="270"/>
        <w:jc w:val="both"/>
        <w:rPr>
          <w:rFonts w:asciiTheme="majorHAnsi" w:hAnsiTheme="majorHAnsi" w:cstheme="majorHAnsi"/>
          <w:sz w:val="20"/>
        </w:rPr>
      </w:pPr>
      <w:r w:rsidRPr="00CB2CBC">
        <w:rPr>
          <w:rFonts w:asciiTheme="majorHAnsi" w:hAnsiTheme="majorHAnsi" w:cstheme="majorHAnsi"/>
          <w:sz w:val="20"/>
          <w:u w:val="single"/>
        </w:rPr>
        <w:t>Limitations of Liability</w:t>
      </w:r>
      <w:r w:rsidRPr="00CB2CBC">
        <w:rPr>
          <w:rFonts w:asciiTheme="majorHAnsi" w:hAnsiTheme="majorHAnsi" w:cstheme="majorHAnsi"/>
          <w:sz w:val="20"/>
        </w:rPr>
        <w:t>.</w:t>
      </w:r>
    </w:p>
    <w:p w:rsidR="00CB2CBC" w:rsidRPr="00CB2CBC" w:rsidRDefault="00CB2CBC" w:rsidP="00CB2CBC">
      <w:pPr>
        <w:numPr>
          <w:ilvl w:val="1"/>
          <w:numId w:val="2"/>
        </w:numPr>
        <w:spacing w:after="120"/>
        <w:ind w:left="270" w:hanging="270"/>
        <w:jc w:val="both"/>
        <w:rPr>
          <w:rFonts w:asciiTheme="majorHAnsi" w:hAnsiTheme="majorHAnsi" w:cstheme="majorHAnsi"/>
          <w:sz w:val="20"/>
        </w:rPr>
      </w:pPr>
      <w:r w:rsidRPr="00CB2CBC">
        <w:rPr>
          <w:rFonts w:asciiTheme="majorHAnsi" w:hAnsiTheme="majorHAnsi" w:cstheme="majorHAnsi"/>
          <w:i/>
          <w:sz w:val="20"/>
        </w:rPr>
        <w:t>General</w:t>
      </w:r>
      <w:r w:rsidRPr="00CB2CBC">
        <w:rPr>
          <w:rFonts w:asciiTheme="majorHAnsi" w:hAnsiTheme="majorHAnsi" w:cstheme="majorHAnsi"/>
          <w:sz w:val="20"/>
        </w:rPr>
        <w:t xml:space="preserve">. NEITHER PARTY WILL BE LIABLE TO THE OTHER FOR ANY INDIRECT, SPECIAL, INCIDENTAL, CONSEQUENTIAL, OR PUNITIVE DAMAGES OF ANY KIND, INCLUDING WITHOUT LIMITATION DAMAGES FOR LOST PROFITS, GOODWILL, USE, DATA, OR OTHER INTANGIBLE LOSSES, EVEN IF SUCH PARTY WAS ADVISED OF THE POSSIBILITY OF SUCH DAMAGES AND NOTWITHSTANDING THE FAILURE OF ESSENTIAL PURPOSE OF ANY LIMITED REMEDY HEREIN. UNDER NO CIRCUMSTANCES WILL </w:t>
      </w:r>
      <w:r w:rsidR="00E62B4C">
        <w:rPr>
          <w:rFonts w:asciiTheme="majorHAnsi" w:hAnsiTheme="majorHAnsi" w:cstheme="majorHAnsi"/>
          <w:sz w:val="20"/>
        </w:rPr>
        <w:t>WE</w:t>
      </w:r>
      <w:r w:rsidRPr="00CB2CBC">
        <w:rPr>
          <w:rFonts w:asciiTheme="majorHAnsi" w:hAnsiTheme="majorHAnsi" w:cstheme="majorHAnsi"/>
          <w:sz w:val="20"/>
        </w:rPr>
        <w:t xml:space="preserve"> BE LIABLE TO YOU FOR ANY AMOUNT IN EXCESS OF THE TOTAL LICENSE FEES PAID BY YOU TO </w:t>
      </w:r>
      <w:r w:rsidR="00E62B4C">
        <w:rPr>
          <w:rFonts w:asciiTheme="majorHAnsi" w:hAnsiTheme="majorHAnsi" w:cstheme="majorHAnsi"/>
          <w:sz w:val="20"/>
        </w:rPr>
        <w:t>US</w:t>
      </w:r>
      <w:r w:rsidRPr="00CB2CBC">
        <w:rPr>
          <w:rFonts w:asciiTheme="majorHAnsi" w:hAnsiTheme="majorHAnsi" w:cstheme="majorHAnsi"/>
          <w:sz w:val="20"/>
        </w:rPr>
        <w:t xml:space="preserve"> IN THE LAST TWELVE MONTHS FOR </w:t>
      </w:r>
      <w:r w:rsidR="000D13CF" w:rsidRPr="000D13CF">
        <w:rPr>
          <w:rFonts w:asciiTheme="majorHAnsi" w:hAnsiTheme="majorHAnsi" w:cstheme="majorHAnsi"/>
          <w:sz w:val="20"/>
          <w:highlight w:val="yellow"/>
        </w:rPr>
        <w:t>AKA</w:t>
      </w:r>
      <w:r w:rsidR="001E275E">
        <w:rPr>
          <w:rFonts w:asciiTheme="majorHAnsi" w:hAnsiTheme="majorHAnsi" w:cstheme="majorHAnsi"/>
          <w:sz w:val="20"/>
        </w:rPr>
        <w:t xml:space="preserve"> </w:t>
      </w:r>
      <w:r w:rsidRPr="00CB2CBC">
        <w:rPr>
          <w:rFonts w:asciiTheme="majorHAnsi" w:hAnsiTheme="majorHAnsi" w:cstheme="majorHAnsi"/>
          <w:sz w:val="20"/>
        </w:rPr>
        <w:t xml:space="preserve">(WHETHER THE LIABILITY ARISES FROM SOFTWARE, PROFESSIONAL SERVICES, OR OTHERWISE).   </w:t>
      </w:r>
    </w:p>
    <w:p w:rsidR="00CB2CBC" w:rsidRPr="00CB2CBC" w:rsidRDefault="00CB2CBC" w:rsidP="00F210F0">
      <w:pPr>
        <w:numPr>
          <w:ilvl w:val="1"/>
          <w:numId w:val="2"/>
        </w:numPr>
        <w:spacing w:after="120"/>
        <w:ind w:left="270" w:hanging="270"/>
        <w:jc w:val="both"/>
        <w:rPr>
          <w:rFonts w:asciiTheme="majorHAnsi" w:hAnsiTheme="majorHAnsi" w:cstheme="majorHAnsi"/>
          <w:sz w:val="20"/>
        </w:rPr>
      </w:pPr>
      <w:r w:rsidRPr="00F210F0">
        <w:rPr>
          <w:rFonts w:asciiTheme="majorHAnsi" w:hAnsiTheme="majorHAnsi" w:cstheme="majorHAnsi"/>
          <w:i/>
          <w:sz w:val="20"/>
        </w:rPr>
        <w:t>Force Majeure</w:t>
      </w:r>
      <w:r w:rsidRPr="00CB2CBC">
        <w:rPr>
          <w:rFonts w:asciiTheme="majorHAnsi" w:hAnsiTheme="majorHAnsi" w:cstheme="majorHAnsi"/>
          <w:sz w:val="20"/>
        </w:rPr>
        <w:t>. A party is not liable under this Agreement for delay in performance or non-performance caused by events or conditions beyond the party’s reasonable control, including acts of God, fire, war, terrorism, third party criminal acts, any law or governmental regulations, or labor dispute, and the period of performance will be deemed extended to reflect such delay as agreed by the parties.</w:t>
      </w:r>
    </w:p>
    <w:p w:rsidR="00CB2CBC" w:rsidRDefault="00CB2CBC" w:rsidP="00F210F0">
      <w:pPr>
        <w:numPr>
          <w:ilvl w:val="1"/>
          <w:numId w:val="2"/>
        </w:numPr>
        <w:spacing w:after="120"/>
        <w:ind w:left="270" w:hanging="270"/>
        <w:jc w:val="both"/>
        <w:rPr>
          <w:rFonts w:asciiTheme="majorHAnsi" w:hAnsiTheme="majorHAnsi" w:cstheme="majorHAnsi"/>
          <w:sz w:val="20"/>
        </w:rPr>
      </w:pPr>
      <w:r w:rsidRPr="00F210F0">
        <w:rPr>
          <w:rFonts w:asciiTheme="majorHAnsi" w:hAnsiTheme="majorHAnsi" w:cstheme="majorHAnsi"/>
          <w:i/>
          <w:sz w:val="20"/>
        </w:rPr>
        <w:t>Timing of Actions</w:t>
      </w:r>
      <w:r w:rsidRPr="00CB2CBC">
        <w:rPr>
          <w:rFonts w:asciiTheme="majorHAnsi" w:hAnsiTheme="majorHAnsi" w:cstheme="majorHAnsi"/>
          <w:sz w:val="20"/>
        </w:rPr>
        <w:t xml:space="preserve">. The parties will first attempt to resolve any dispute related to this Agreement or </w:t>
      </w:r>
      <w:r w:rsidR="000D13CF" w:rsidRPr="000D13CF">
        <w:rPr>
          <w:rFonts w:asciiTheme="majorHAnsi" w:hAnsiTheme="majorHAnsi" w:cstheme="majorHAnsi"/>
          <w:sz w:val="20"/>
          <w:highlight w:val="yellow"/>
        </w:rPr>
        <w:t>AKA</w:t>
      </w:r>
      <w:r w:rsidR="001E275E">
        <w:rPr>
          <w:rFonts w:asciiTheme="majorHAnsi" w:hAnsiTheme="majorHAnsi" w:cstheme="majorHAnsi"/>
          <w:sz w:val="20"/>
        </w:rPr>
        <w:t xml:space="preserve"> </w:t>
      </w:r>
      <w:r w:rsidRPr="00CB2CBC">
        <w:rPr>
          <w:rFonts w:asciiTheme="majorHAnsi" w:hAnsiTheme="majorHAnsi" w:cstheme="majorHAnsi"/>
          <w:sz w:val="20"/>
        </w:rPr>
        <w:t xml:space="preserve">by good faith mutual discussions. Neither party will begin a lawsuit for any matter related to this Agreement or </w:t>
      </w:r>
      <w:r w:rsidR="000D13CF" w:rsidRPr="000D13CF">
        <w:rPr>
          <w:rFonts w:asciiTheme="majorHAnsi" w:hAnsiTheme="majorHAnsi" w:cstheme="majorHAnsi"/>
          <w:sz w:val="20"/>
          <w:highlight w:val="yellow"/>
        </w:rPr>
        <w:t>AKA</w:t>
      </w:r>
      <w:r w:rsidR="001E275E">
        <w:rPr>
          <w:rFonts w:asciiTheme="majorHAnsi" w:hAnsiTheme="majorHAnsi" w:cstheme="majorHAnsi"/>
          <w:sz w:val="20"/>
        </w:rPr>
        <w:t xml:space="preserve"> </w:t>
      </w:r>
      <w:r w:rsidRPr="00CB2CBC">
        <w:rPr>
          <w:rFonts w:asciiTheme="majorHAnsi" w:hAnsiTheme="majorHAnsi" w:cstheme="majorHAnsi"/>
          <w:sz w:val="20"/>
        </w:rPr>
        <w:t xml:space="preserve">more than twelve (12) months after the date the cause of action arose. If a </w:t>
      </w:r>
      <w:r w:rsidRPr="00CB2CBC">
        <w:rPr>
          <w:rFonts w:asciiTheme="majorHAnsi" w:hAnsiTheme="majorHAnsi" w:cstheme="majorHAnsi"/>
          <w:sz w:val="20"/>
        </w:rPr>
        <w:lastRenderedPageBreak/>
        <w:t>lawsuit is begun, the prevailing party may recover its attorney fees and costs from the other party.</w:t>
      </w:r>
    </w:p>
    <w:p w:rsidR="00510563" w:rsidRDefault="00A2406D" w:rsidP="00F210F0">
      <w:pPr>
        <w:numPr>
          <w:ilvl w:val="0"/>
          <w:numId w:val="2"/>
        </w:numPr>
        <w:spacing w:after="120"/>
        <w:ind w:left="0" w:hanging="270"/>
        <w:jc w:val="both"/>
        <w:rPr>
          <w:rFonts w:asciiTheme="majorHAnsi" w:hAnsiTheme="majorHAnsi" w:cstheme="majorHAnsi"/>
          <w:sz w:val="20"/>
        </w:rPr>
      </w:pPr>
      <w:r>
        <w:rPr>
          <w:rFonts w:asciiTheme="majorHAnsi" w:hAnsiTheme="majorHAnsi" w:cstheme="majorHAnsi"/>
          <w:sz w:val="20"/>
          <w:u w:val="single"/>
        </w:rPr>
        <w:t>Clinical Responsibility</w:t>
      </w:r>
      <w:r w:rsidR="00F210F0" w:rsidRPr="00F210F0">
        <w:rPr>
          <w:rFonts w:asciiTheme="majorHAnsi" w:hAnsiTheme="majorHAnsi" w:cstheme="majorHAnsi"/>
          <w:sz w:val="20"/>
        </w:rPr>
        <w:t xml:space="preserve">. </w:t>
      </w:r>
      <w:r w:rsidR="00510563">
        <w:rPr>
          <w:rFonts w:asciiTheme="majorHAnsi" w:hAnsiTheme="majorHAnsi" w:cstheme="majorHAnsi"/>
          <w:sz w:val="20"/>
        </w:rPr>
        <w:t xml:space="preserve">Sophisticated </w:t>
      </w:r>
      <w:r w:rsidR="004F7B8E">
        <w:rPr>
          <w:rFonts w:asciiTheme="majorHAnsi" w:hAnsiTheme="majorHAnsi" w:cstheme="majorHAnsi"/>
          <w:sz w:val="20"/>
        </w:rPr>
        <w:t xml:space="preserve">software such as </w:t>
      </w:r>
      <w:r w:rsidR="000D13CF" w:rsidRPr="000D13CF">
        <w:rPr>
          <w:rFonts w:asciiTheme="majorHAnsi" w:hAnsiTheme="majorHAnsi" w:cstheme="majorHAnsi"/>
          <w:sz w:val="20"/>
          <w:highlight w:val="yellow"/>
        </w:rPr>
        <w:t>AKA</w:t>
      </w:r>
      <w:r w:rsidR="004F7B8E">
        <w:rPr>
          <w:rFonts w:asciiTheme="majorHAnsi" w:hAnsiTheme="majorHAnsi" w:cstheme="majorHAnsi"/>
          <w:sz w:val="20"/>
        </w:rPr>
        <w:t xml:space="preserve"> </w:t>
      </w:r>
      <w:r w:rsidR="00510563">
        <w:rPr>
          <w:rFonts w:asciiTheme="majorHAnsi" w:hAnsiTheme="majorHAnsi" w:cstheme="majorHAnsi"/>
          <w:sz w:val="20"/>
        </w:rPr>
        <w:t>can improve</w:t>
      </w:r>
      <w:r w:rsidR="004F7B8E">
        <w:rPr>
          <w:rFonts w:asciiTheme="majorHAnsi" w:hAnsiTheme="majorHAnsi" w:cstheme="majorHAnsi"/>
          <w:sz w:val="20"/>
        </w:rPr>
        <w:t xml:space="preserve"> the quality of service and care offer</w:t>
      </w:r>
      <w:r w:rsidR="00510563">
        <w:rPr>
          <w:rFonts w:asciiTheme="majorHAnsi" w:hAnsiTheme="majorHAnsi" w:cstheme="majorHAnsi"/>
          <w:sz w:val="20"/>
        </w:rPr>
        <w:t>ed</w:t>
      </w:r>
      <w:r w:rsidR="004F7B8E">
        <w:rPr>
          <w:rFonts w:asciiTheme="majorHAnsi" w:hAnsiTheme="majorHAnsi" w:cstheme="majorHAnsi"/>
          <w:sz w:val="20"/>
        </w:rPr>
        <w:t xml:space="preserve"> to patients</w:t>
      </w:r>
      <w:r w:rsidR="00510563">
        <w:rPr>
          <w:rFonts w:asciiTheme="majorHAnsi" w:hAnsiTheme="majorHAnsi" w:cstheme="majorHAnsi"/>
          <w:sz w:val="20"/>
        </w:rPr>
        <w:t>; however,</w:t>
      </w:r>
      <w:r w:rsidR="004F7B8E">
        <w:rPr>
          <w:rFonts w:asciiTheme="majorHAnsi" w:hAnsiTheme="majorHAnsi" w:cstheme="majorHAnsi"/>
          <w:sz w:val="20"/>
        </w:rPr>
        <w:t xml:space="preserve"> </w:t>
      </w:r>
      <w:r w:rsidR="00510563">
        <w:rPr>
          <w:rFonts w:asciiTheme="majorHAnsi" w:hAnsiTheme="majorHAnsi" w:cstheme="majorHAnsi"/>
          <w:sz w:val="20"/>
        </w:rPr>
        <w:t>it is not a</w:t>
      </w:r>
      <w:r w:rsidR="00F42F95">
        <w:rPr>
          <w:rFonts w:asciiTheme="majorHAnsi" w:hAnsiTheme="majorHAnsi" w:cstheme="majorHAnsi"/>
          <w:sz w:val="20"/>
        </w:rPr>
        <w:t xml:space="preserve"> substitute for human intervention and discretionary thinking.  </w:t>
      </w:r>
      <w:r w:rsidR="00E01865">
        <w:rPr>
          <w:rFonts w:asciiTheme="majorHAnsi" w:hAnsiTheme="majorHAnsi" w:cstheme="majorHAnsi"/>
          <w:sz w:val="20"/>
        </w:rPr>
        <w:t>W</w:t>
      </w:r>
      <w:r w:rsidR="00510563">
        <w:rPr>
          <w:rFonts w:asciiTheme="majorHAnsi" w:hAnsiTheme="majorHAnsi" w:cstheme="majorHAnsi"/>
          <w:sz w:val="20"/>
        </w:rPr>
        <w:t>hen using</w:t>
      </w:r>
      <w:r w:rsidR="007F496E">
        <w:rPr>
          <w:rFonts w:asciiTheme="majorHAnsi" w:hAnsiTheme="majorHAnsi" w:cstheme="majorHAnsi"/>
          <w:sz w:val="20"/>
        </w:rPr>
        <w:t xml:space="preserve"> or relying on</w:t>
      </w:r>
      <w:r w:rsidR="00510563">
        <w:rPr>
          <w:rFonts w:asciiTheme="majorHAnsi" w:hAnsiTheme="majorHAnsi" w:cstheme="majorHAnsi"/>
          <w:sz w:val="20"/>
        </w:rPr>
        <w:t xml:space="preserve"> </w:t>
      </w:r>
      <w:r w:rsidR="000D13CF" w:rsidRPr="000D13CF">
        <w:rPr>
          <w:rFonts w:asciiTheme="majorHAnsi" w:hAnsiTheme="majorHAnsi" w:cstheme="majorHAnsi"/>
          <w:sz w:val="20"/>
          <w:highlight w:val="yellow"/>
        </w:rPr>
        <w:t>AKA</w:t>
      </w:r>
      <w:r w:rsidR="00510563">
        <w:rPr>
          <w:rFonts w:asciiTheme="majorHAnsi" w:hAnsiTheme="majorHAnsi" w:cstheme="majorHAnsi"/>
          <w:sz w:val="20"/>
        </w:rPr>
        <w:t xml:space="preserve">, </w:t>
      </w:r>
      <w:r w:rsidR="00831C1E">
        <w:rPr>
          <w:rFonts w:asciiTheme="majorHAnsi" w:hAnsiTheme="majorHAnsi" w:cstheme="majorHAnsi"/>
          <w:sz w:val="20"/>
        </w:rPr>
        <w:t>care providers</w:t>
      </w:r>
      <w:r>
        <w:rPr>
          <w:rFonts w:asciiTheme="majorHAnsi" w:hAnsiTheme="majorHAnsi" w:cstheme="majorHAnsi"/>
          <w:sz w:val="20"/>
        </w:rPr>
        <w:t xml:space="preserve"> </w:t>
      </w:r>
      <w:r w:rsidR="004F7B8E">
        <w:rPr>
          <w:rFonts w:asciiTheme="majorHAnsi" w:hAnsiTheme="majorHAnsi" w:cstheme="majorHAnsi"/>
          <w:sz w:val="20"/>
        </w:rPr>
        <w:t>must</w:t>
      </w:r>
      <w:r>
        <w:rPr>
          <w:rFonts w:asciiTheme="majorHAnsi" w:hAnsiTheme="majorHAnsi" w:cstheme="majorHAnsi"/>
          <w:sz w:val="20"/>
        </w:rPr>
        <w:t xml:space="preserve"> </w:t>
      </w:r>
      <w:r w:rsidR="00831C1E">
        <w:rPr>
          <w:rFonts w:asciiTheme="majorHAnsi" w:hAnsiTheme="majorHAnsi" w:cstheme="majorHAnsi"/>
          <w:sz w:val="20"/>
        </w:rPr>
        <w:t xml:space="preserve">still </w:t>
      </w:r>
      <w:r>
        <w:rPr>
          <w:rFonts w:asciiTheme="majorHAnsi" w:hAnsiTheme="majorHAnsi" w:cstheme="majorHAnsi"/>
          <w:sz w:val="20"/>
        </w:rPr>
        <w:t>exercise independent judgment consistent</w:t>
      </w:r>
      <w:r w:rsidR="00F42F95">
        <w:rPr>
          <w:rFonts w:asciiTheme="majorHAnsi" w:hAnsiTheme="majorHAnsi" w:cstheme="majorHAnsi"/>
          <w:sz w:val="20"/>
        </w:rPr>
        <w:t xml:space="preserve"> with applicable standards of good medical practice</w:t>
      </w:r>
      <w:r w:rsidR="00831C1E">
        <w:rPr>
          <w:rFonts w:asciiTheme="majorHAnsi" w:hAnsiTheme="majorHAnsi" w:cstheme="majorHAnsi"/>
          <w:sz w:val="20"/>
        </w:rPr>
        <w:t xml:space="preserve"> to no less a degree than </w:t>
      </w:r>
      <w:r w:rsidR="007F496E">
        <w:rPr>
          <w:rFonts w:asciiTheme="majorHAnsi" w:hAnsiTheme="majorHAnsi" w:cstheme="majorHAnsi"/>
          <w:sz w:val="20"/>
        </w:rPr>
        <w:t>when</w:t>
      </w:r>
      <w:r w:rsidR="00831C1E">
        <w:rPr>
          <w:rFonts w:asciiTheme="majorHAnsi" w:hAnsiTheme="majorHAnsi" w:cstheme="majorHAnsi"/>
          <w:sz w:val="20"/>
        </w:rPr>
        <w:t xml:space="preserve"> using</w:t>
      </w:r>
      <w:r w:rsidR="007F496E">
        <w:rPr>
          <w:rFonts w:asciiTheme="majorHAnsi" w:hAnsiTheme="majorHAnsi" w:cstheme="majorHAnsi"/>
          <w:sz w:val="20"/>
        </w:rPr>
        <w:t xml:space="preserve"> or relying on</w:t>
      </w:r>
      <w:r w:rsidR="00831C1E">
        <w:rPr>
          <w:rFonts w:asciiTheme="majorHAnsi" w:hAnsiTheme="majorHAnsi" w:cstheme="majorHAnsi"/>
          <w:sz w:val="20"/>
        </w:rPr>
        <w:t xml:space="preserve"> paper records, including by confirming </w:t>
      </w:r>
      <w:r w:rsidR="007F496E">
        <w:rPr>
          <w:rFonts w:asciiTheme="majorHAnsi" w:hAnsiTheme="majorHAnsi" w:cstheme="majorHAnsi"/>
          <w:sz w:val="20"/>
        </w:rPr>
        <w:t xml:space="preserve">the accuracy of </w:t>
      </w:r>
      <w:r w:rsidR="00831C1E">
        <w:rPr>
          <w:rFonts w:asciiTheme="majorHAnsi" w:hAnsiTheme="majorHAnsi" w:cstheme="majorHAnsi"/>
          <w:sz w:val="20"/>
        </w:rPr>
        <w:t xml:space="preserve">critical patient information and results </w:t>
      </w:r>
      <w:r w:rsidR="00FA6A76">
        <w:rPr>
          <w:rFonts w:asciiTheme="majorHAnsi" w:hAnsiTheme="majorHAnsi" w:cstheme="majorHAnsi"/>
          <w:sz w:val="20"/>
        </w:rPr>
        <w:t>as well as by</w:t>
      </w:r>
      <w:r w:rsidR="00831C1E">
        <w:rPr>
          <w:rFonts w:asciiTheme="majorHAnsi" w:hAnsiTheme="majorHAnsi" w:cstheme="majorHAnsi"/>
          <w:sz w:val="20"/>
        </w:rPr>
        <w:t xml:space="preserve"> recognizing and promptly reporting errors that may affect patient care</w:t>
      </w:r>
      <w:r w:rsidR="00373D79">
        <w:rPr>
          <w:rFonts w:asciiTheme="majorHAnsi" w:hAnsiTheme="majorHAnsi" w:cstheme="majorHAnsi"/>
          <w:sz w:val="20"/>
        </w:rPr>
        <w:t xml:space="preserve"> and/or operational effectiveness</w:t>
      </w:r>
      <w:r w:rsidR="00510563">
        <w:rPr>
          <w:rFonts w:asciiTheme="majorHAnsi" w:hAnsiTheme="majorHAnsi" w:cstheme="majorHAnsi"/>
          <w:sz w:val="20"/>
        </w:rPr>
        <w:t xml:space="preserve">. </w:t>
      </w:r>
    </w:p>
    <w:p w:rsidR="00F210F0" w:rsidRPr="00F210F0" w:rsidRDefault="00510563" w:rsidP="00C713DC">
      <w:pPr>
        <w:spacing w:after="120"/>
        <w:jc w:val="both"/>
        <w:rPr>
          <w:rFonts w:asciiTheme="majorHAnsi" w:hAnsiTheme="majorHAnsi" w:cstheme="majorHAnsi"/>
          <w:sz w:val="20"/>
        </w:rPr>
      </w:pPr>
      <w:r>
        <w:rPr>
          <w:rFonts w:asciiTheme="majorHAnsi" w:hAnsiTheme="majorHAnsi" w:cstheme="majorHAnsi"/>
          <w:sz w:val="20"/>
        </w:rPr>
        <w:t>A</w:t>
      </w:r>
      <w:r w:rsidR="00C713DC" w:rsidRPr="00C713DC">
        <w:rPr>
          <w:rFonts w:asciiTheme="majorHAnsi" w:hAnsiTheme="majorHAnsi" w:cstheme="majorHAnsi"/>
          <w:sz w:val="20"/>
        </w:rPr>
        <w:t xml:space="preserve">s between you and </w:t>
      </w:r>
      <w:r w:rsidR="00916101">
        <w:rPr>
          <w:rFonts w:asciiTheme="majorHAnsi" w:hAnsiTheme="majorHAnsi" w:cstheme="majorHAnsi"/>
          <w:sz w:val="20"/>
        </w:rPr>
        <w:t>us</w:t>
      </w:r>
      <w:r w:rsidR="00C713DC" w:rsidRPr="00C713DC">
        <w:rPr>
          <w:rFonts w:asciiTheme="majorHAnsi" w:hAnsiTheme="majorHAnsi" w:cstheme="majorHAnsi"/>
          <w:sz w:val="20"/>
        </w:rPr>
        <w:t xml:space="preserve">, you assume sole responsibility for </w:t>
      </w:r>
      <w:r w:rsidR="00A2406D">
        <w:rPr>
          <w:rFonts w:asciiTheme="majorHAnsi" w:hAnsiTheme="majorHAnsi" w:cstheme="majorHAnsi"/>
          <w:sz w:val="20"/>
        </w:rPr>
        <w:t>patient care and outcomes</w:t>
      </w:r>
      <w:r w:rsidR="00C713DC">
        <w:rPr>
          <w:rFonts w:asciiTheme="majorHAnsi" w:hAnsiTheme="majorHAnsi" w:cstheme="majorHAnsi"/>
          <w:sz w:val="20"/>
        </w:rPr>
        <w:t xml:space="preserve">.  </w:t>
      </w:r>
      <w:r w:rsidR="004F7B8E">
        <w:rPr>
          <w:rFonts w:asciiTheme="majorHAnsi" w:hAnsiTheme="majorHAnsi" w:cstheme="majorHAnsi"/>
          <w:sz w:val="20"/>
        </w:rPr>
        <w:t>Y</w:t>
      </w:r>
      <w:r w:rsidR="00F210F0" w:rsidRPr="00F210F0">
        <w:rPr>
          <w:rFonts w:asciiTheme="majorHAnsi" w:hAnsiTheme="majorHAnsi" w:cstheme="majorHAnsi"/>
          <w:sz w:val="20"/>
        </w:rPr>
        <w:t xml:space="preserve">ou agree to defend or settle, and to indemnify and hold </w:t>
      </w:r>
      <w:r w:rsidR="00916101">
        <w:rPr>
          <w:rFonts w:asciiTheme="majorHAnsi" w:hAnsiTheme="majorHAnsi" w:cstheme="majorHAnsi"/>
          <w:sz w:val="20"/>
        </w:rPr>
        <w:t>our</w:t>
      </w:r>
      <w:r w:rsidR="00F210F0" w:rsidRPr="00F210F0">
        <w:rPr>
          <w:rFonts w:asciiTheme="majorHAnsi" w:hAnsiTheme="majorHAnsi" w:cstheme="majorHAnsi"/>
          <w:sz w:val="20"/>
        </w:rPr>
        <w:t xml:space="preserve"> Indemnitees harmless from, any Claim made against </w:t>
      </w:r>
      <w:r w:rsidR="00EF17B9">
        <w:rPr>
          <w:rFonts w:asciiTheme="majorHAnsi" w:hAnsiTheme="majorHAnsi" w:cstheme="majorHAnsi"/>
          <w:sz w:val="20"/>
        </w:rPr>
        <w:t xml:space="preserve">any </w:t>
      </w:r>
      <w:r w:rsidR="00F210F0" w:rsidRPr="00F210F0">
        <w:rPr>
          <w:rFonts w:asciiTheme="majorHAnsi" w:hAnsiTheme="majorHAnsi" w:cstheme="majorHAnsi"/>
          <w:sz w:val="20"/>
        </w:rPr>
        <w:t xml:space="preserve">Indemnitee by a third party related to or arising out of </w:t>
      </w:r>
      <w:r w:rsidR="00A2406D">
        <w:rPr>
          <w:rFonts w:asciiTheme="majorHAnsi" w:hAnsiTheme="majorHAnsi" w:cstheme="majorHAnsi"/>
          <w:sz w:val="20"/>
        </w:rPr>
        <w:t xml:space="preserve">patient care or outcomes or </w:t>
      </w:r>
      <w:r w:rsidR="00F210F0" w:rsidRPr="00F210F0">
        <w:rPr>
          <w:rFonts w:asciiTheme="majorHAnsi" w:hAnsiTheme="majorHAnsi" w:cstheme="majorHAnsi"/>
          <w:sz w:val="20"/>
        </w:rPr>
        <w:t xml:space="preserve">your use of (or inability to use) </w:t>
      </w:r>
      <w:r w:rsidR="000D13CF" w:rsidRPr="00DF685D">
        <w:rPr>
          <w:rFonts w:asciiTheme="majorHAnsi" w:hAnsiTheme="majorHAnsi" w:cstheme="majorHAnsi"/>
          <w:sz w:val="20"/>
          <w:highlight w:val="yellow"/>
        </w:rPr>
        <w:t>AKA</w:t>
      </w:r>
      <w:r w:rsidR="00F210F0" w:rsidRPr="00F210F0">
        <w:rPr>
          <w:rFonts w:asciiTheme="majorHAnsi" w:hAnsiTheme="majorHAnsi" w:cstheme="majorHAnsi"/>
          <w:sz w:val="20"/>
        </w:rPr>
        <w:t>,</w:t>
      </w:r>
      <w:r w:rsidR="00A2406D">
        <w:rPr>
          <w:rFonts w:asciiTheme="majorHAnsi" w:hAnsiTheme="majorHAnsi" w:cstheme="majorHAnsi"/>
          <w:sz w:val="20"/>
        </w:rPr>
        <w:t xml:space="preserve"> regardless of the cause (</w:t>
      </w:r>
      <w:r w:rsidR="00F210F0" w:rsidRPr="00F210F0">
        <w:rPr>
          <w:rFonts w:asciiTheme="majorHAnsi" w:hAnsiTheme="majorHAnsi" w:cstheme="majorHAnsi"/>
          <w:sz w:val="20"/>
        </w:rPr>
        <w:t>including Claims alleging negligence by any Indemnitee</w:t>
      </w:r>
      <w:r w:rsidR="00EF17B9">
        <w:rPr>
          <w:rFonts w:asciiTheme="majorHAnsi" w:hAnsiTheme="majorHAnsi" w:cstheme="majorHAnsi"/>
          <w:sz w:val="20"/>
        </w:rPr>
        <w:t>s</w:t>
      </w:r>
      <w:r w:rsidR="00A2406D">
        <w:rPr>
          <w:rFonts w:asciiTheme="majorHAnsi" w:hAnsiTheme="majorHAnsi" w:cstheme="majorHAnsi"/>
          <w:sz w:val="20"/>
        </w:rPr>
        <w:t>)</w:t>
      </w:r>
      <w:r w:rsidR="00F210F0" w:rsidRPr="00F210F0">
        <w:rPr>
          <w:rFonts w:asciiTheme="majorHAnsi" w:hAnsiTheme="majorHAnsi" w:cstheme="majorHAnsi"/>
          <w:sz w:val="20"/>
        </w:rPr>
        <w:t>. As used in this Section, “</w:t>
      </w:r>
      <w:r w:rsidR="00F210F0" w:rsidRPr="00F210F0">
        <w:rPr>
          <w:rFonts w:asciiTheme="majorHAnsi" w:hAnsiTheme="majorHAnsi" w:cstheme="majorHAnsi"/>
          <w:sz w:val="20"/>
          <w:u w:val="single"/>
        </w:rPr>
        <w:t>Indemnitees</w:t>
      </w:r>
      <w:r w:rsidR="00F210F0" w:rsidRPr="00F210F0">
        <w:rPr>
          <w:rFonts w:asciiTheme="majorHAnsi" w:hAnsiTheme="majorHAnsi" w:cstheme="majorHAnsi"/>
          <w:sz w:val="20"/>
        </w:rPr>
        <w:t xml:space="preserve">” means </w:t>
      </w:r>
      <w:r w:rsidR="00916101">
        <w:rPr>
          <w:rFonts w:asciiTheme="majorHAnsi" w:hAnsiTheme="majorHAnsi" w:cstheme="majorHAnsi"/>
          <w:sz w:val="20"/>
        </w:rPr>
        <w:t>us</w:t>
      </w:r>
      <w:r w:rsidR="00F210F0" w:rsidRPr="00F210F0">
        <w:rPr>
          <w:rFonts w:asciiTheme="majorHAnsi" w:hAnsiTheme="majorHAnsi" w:cstheme="majorHAnsi"/>
          <w:sz w:val="20"/>
        </w:rPr>
        <w:t xml:space="preserve">, </w:t>
      </w:r>
      <w:r w:rsidR="00916101">
        <w:rPr>
          <w:rFonts w:asciiTheme="majorHAnsi" w:hAnsiTheme="majorHAnsi" w:cstheme="majorHAnsi"/>
          <w:sz w:val="20"/>
        </w:rPr>
        <w:t>our</w:t>
      </w:r>
      <w:r w:rsidR="00F210F0" w:rsidRPr="00F210F0">
        <w:rPr>
          <w:rFonts w:asciiTheme="majorHAnsi" w:hAnsiTheme="majorHAnsi" w:cstheme="majorHAnsi"/>
          <w:sz w:val="20"/>
        </w:rPr>
        <w:t xml:space="preserve"> shareholders, officers, directors, employees, and contractors. “</w:t>
      </w:r>
      <w:r w:rsidR="00F210F0" w:rsidRPr="00F210F0">
        <w:rPr>
          <w:rFonts w:asciiTheme="majorHAnsi" w:hAnsiTheme="majorHAnsi" w:cstheme="majorHAnsi"/>
          <w:sz w:val="20"/>
          <w:u w:val="single"/>
        </w:rPr>
        <w:t>Claim</w:t>
      </w:r>
      <w:r w:rsidR="00F210F0" w:rsidRPr="00F210F0">
        <w:rPr>
          <w:rFonts w:asciiTheme="majorHAnsi" w:hAnsiTheme="majorHAnsi" w:cstheme="majorHAnsi"/>
          <w:sz w:val="20"/>
        </w:rPr>
        <w:t xml:space="preserve">” means any demand, action, or liability, however described, and related expenses, costs, and attorney fees.  </w:t>
      </w:r>
    </w:p>
    <w:p w:rsidR="00F210F0" w:rsidRPr="00F210F0" w:rsidRDefault="00F210F0" w:rsidP="00F210F0">
      <w:pPr>
        <w:numPr>
          <w:ilvl w:val="0"/>
          <w:numId w:val="2"/>
        </w:numPr>
        <w:spacing w:after="120"/>
        <w:ind w:left="0" w:hanging="270"/>
        <w:jc w:val="both"/>
        <w:rPr>
          <w:rFonts w:asciiTheme="majorHAnsi" w:hAnsiTheme="majorHAnsi" w:cstheme="majorHAnsi"/>
          <w:sz w:val="20"/>
        </w:rPr>
      </w:pPr>
      <w:r w:rsidRPr="00F210F0">
        <w:rPr>
          <w:rFonts w:asciiTheme="majorHAnsi" w:hAnsiTheme="majorHAnsi" w:cstheme="majorHAnsi"/>
          <w:sz w:val="20"/>
          <w:u w:val="single"/>
        </w:rPr>
        <w:t>Confidential Information</w:t>
      </w:r>
      <w:r w:rsidRPr="00F210F0">
        <w:rPr>
          <w:rFonts w:asciiTheme="majorHAnsi" w:hAnsiTheme="majorHAnsi" w:cstheme="majorHAnsi"/>
          <w:sz w:val="20"/>
        </w:rPr>
        <w:t>.</w:t>
      </w:r>
    </w:p>
    <w:p w:rsidR="00F210F0" w:rsidRPr="00F210F0" w:rsidRDefault="00F210F0" w:rsidP="00F210F0">
      <w:pPr>
        <w:numPr>
          <w:ilvl w:val="1"/>
          <w:numId w:val="2"/>
        </w:numPr>
        <w:spacing w:after="120"/>
        <w:ind w:left="270" w:hanging="270"/>
        <w:jc w:val="both"/>
        <w:rPr>
          <w:rFonts w:asciiTheme="majorHAnsi" w:hAnsiTheme="majorHAnsi" w:cstheme="majorHAnsi"/>
          <w:sz w:val="20"/>
        </w:rPr>
      </w:pPr>
      <w:r w:rsidRPr="00F210F0">
        <w:rPr>
          <w:rFonts w:asciiTheme="majorHAnsi" w:hAnsiTheme="majorHAnsi" w:cstheme="majorHAnsi"/>
          <w:i/>
          <w:sz w:val="20"/>
        </w:rPr>
        <w:t>Your Confidential Information</w:t>
      </w:r>
      <w:r w:rsidRPr="00F210F0">
        <w:rPr>
          <w:rFonts w:asciiTheme="majorHAnsi" w:hAnsiTheme="majorHAnsi" w:cstheme="majorHAnsi"/>
          <w:sz w:val="20"/>
        </w:rPr>
        <w:t xml:space="preserve">. </w:t>
      </w:r>
      <w:r w:rsidR="00916101">
        <w:rPr>
          <w:rFonts w:asciiTheme="majorHAnsi" w:hAnsiTheme="majorHAnsi" w:cstheme="majorHAnsi"/>
          <w:sz w:val="20"/>
        </w:rPr>
        <w:t>We</w:t>
      </w:r>
      <w:r w:rsidRPr="00F210F0">
        <w:rPr>
          <w:rFonts w:asciiTheme="majorHAnsi" w:hAnsiTheme="majorHAnsi" w:cstheme="majorHAnsi"/>
          <w:sz w:val="20"/>
        </w:rPr>
        <w:t xml:space="preserve"> will not disclose Your Confidential Information to any third party except: (i) with your consent, (ii) as required by law or court order,</w:t>
      </w:r>
      <w:r w:rsidR="00F42F95">
        <w:rPr>
          <w:rFonts w:asciiTheme="majorHAnsi" w:hAnsiTheme="majorHAnsi" w:cstheme="majorHAnsi"/>
          <w:sz w:val="20"/>
        </w:rPr>
        <w:t xml:space="preserve"> or</w:t>
      </w:r>
      <w:r w:rsidRPr="00F210F0">
        <w:rPr>
          <w:rFonts w:asciiTheme="majorHAnsi" w:hAnsiTheme="majorHAnsi" w:cstheme="majorHAnsi"/>
          <w:sz w:val="20"/>
        </w:rPr>
        <w:t xml:space="preserve"> (iii) as permitted by this Agreement. </w:t>
      </w:r>
      <w:r w:rsidR="00916101">
        <w:rPr>
          <w:rFonts w:asciiTheme="majorHAnsi" w:hAnsiTheme="majorHAnsi" w:cstheme="majorHAnsi"/>
          <w:sz w:val="20"/>
        </w:rPr>
        <w:t>We</w:t>
      </w:r>
      <w:r w:rsidRPr="00F210F0">
        <w:rPr>
          <w:rFonts w:asciiTheme="majorHAnsi" w:hAnsiTheme="majorHAnsi" w:cstheme="majorHAnsi"/>
          <w:sz w:val="20"/>
        </w:rPr>
        <w:t xml:space="preserve"> may publicly announce the execution of this Agreement with your prior approval</w:t>
      </w:r>
      <w:r w:rsidR="00916101">
        <w:rPr>
          <w:rFonts w:asciiTheme="majorHAnsi" w:hAnsiTheme="majorHAnsi" w:cstheme="majorHAnsi"/>
          <w:sz w:val="20"/>
        </w:rPr>
        <w:t>.</w:t>
      </w:r>
      <w:r w:rsidRPr="00F210F0">
        <w:rPr>
          <w:rFonts w:asciiTheme="majorHAnsi" w:hAnsiTheme="majorHAnsi" w:cstheme="majorHAnsi"/>
          <w:sz w:val="20"/>
        </w:rPr>
        <w:t xml:space="preserve"> </w:t>
      </w:r>
      <w:r w:rsidR="00916101">
        <w:rPr>
          <w:rFonts w:asciiTheme="majorHAnsi" w:hAnsiTheme="majorHAnsi" w:cstheme="majorHAnsi"/>
          <w:sz w:val="20"/>
        </w:rPr>
        <w:t>We</w:t>
      </w:r>
      <w:r w:rsidRPr="00F210F0">
        <w:rPr>
          <w:rFonts w:asciiTheme="majorHAnsi" w:hAnsiTheme="majorHAnsi" w:cstheme="majorHAnsi"/>
          <w:sz w:val="20"/>
        </w:rPr>
        <w:t xml:space="preserve"> may </w:t>
      </w:r>
      <w:r w:rsidR="00916101">
        <w:rPr>
          <w:rFonts w:asciiTheme="majorHAnsi" w:hAnsiTheme="majorHAnsi" w:cstheme="majorHAnsi"/>
          <w:sz w:val="20"/>
        </w:rPr>
        <w:t xml:space="preserve">also </w:t>
      </w:r>
      <w:r w:rsidRPr="00F210F0">
        <w:rPr>
          <w:rFonts w:asciiTheme="majorHAnsi" w:hAnsiTheme="majorHAnsi" w:cstheme="majorHAnsi"/>
          <w:sz w:val="20"/>
        </w:rPr>
        <w:t xml:space="preserve">offer you as a reference and/or use case to </w:t>
      </w:r>
      <w:r w:rsidR="00916101">
        <w:rPr>
          <w:rFonts w:asciiTheme="majorHAnsi" w:hAnsiTheme="majorHAnsi" w:cstheme="majorHAnsi"/>
          <w:sz w:val="20"/>
        </w:rPr>
        <w:t>our</w:t>
      </w:r>
      <w:r w:rsidRPr="00F210F0">
        <w:rPr>
          <w:rFonts w:asciiTheme="majorHAnsi" w:hAnsiTheme="majorHAnsi" w:cstheme="majorHAnsi"/>
          <w:sz w:val="20"/>
        </w:rPr>
        <w:t xml:space="preserve"> prospective customers and other partners and use your logos and other branding in customer lists, websites, and other materials advertising your use of </w:t>
      </w:r>
      <w:r w:rsidR="000D13CF" w:rsidRPr="00DF685D">
        <w:rPr>
          <w:rFonts w:asciiTheme="majorHAnsi" w:hAnsiTheme="majorHAnsi" w:cstheme="majorHAnsi"/>
          <w:sz w:val="20"/>
          <w:highlight w:val="yellow"/>
        </w:rPr>
        <w:t>AKA</w:t>
      </w:r>
      <w:r w:rsidRPr="00F210F0">
        <w:rPr>
          <w:rFonts w:asciiTheme="majorHAnsi" w:hAnsiTheme="majorHAnsi" w:cstheme="majorHAnsi"/>
          <w:sz w:val="20"/>
        </w:rPr>
        <w:t>.</w:t>
      </w:r>
    </w:p>
    <w:p w:rsidR="00F210F0" w:rsidRPr="00F210F0" w:rsidRDefault="00F210F0" w:rsidP="00F210F0">
      <w:pPr>
        <w:numPr>
          <w:ilvl w:val="1"/>
          <w:numId w:val="2"/>
        </w:numPr>
        <w:spacing w:after="120"/>
        <w:ind w:left="270" w:hanging="270"/>
        <w:jc w:val="both"/>
        <w:rPr>
          <w:rFonts w:asciiTheme="majorHAnsi" w:hAnsiTheme="majorHAnsi" w:cstheme="majorHAnsi"/>
          <w:sz w:val="20"/>
        </w:rPr>
      </w:pPr>
      <w:r w:rsidRPr="00F210F0">
        <w:rPr>
          <w:rFonts w:asciiTheme="majorHAnsi" w:hAnsiTheme="majorHAnsi" w:cstheme="majorHAnsi"/>
          <w:i/>
          <w:sz w:val="20"/>
        </w:rPr>
        <w:t>Business Associate Exhibit</w:t>
      </w:r>
      <w:r w:rsidRPr="00F210F0">
        <w:rPr>
          <w:rFonts w:asciiTheme="majorHAnsi" w:hAnsiTheme="majorHAnsi" w:cstheme="majorHAnsi"/>
          <w:sz w:val="20"/>
        </w:rPr>
        <w:t xml:space="preserve">.  To address the requirements under the Health Insurance Portability and Accountability Act of 1996, the parties agree to the attached Exhibit </w:t>
      </w:r>
      <w:r w:rsidR="00587DF2">
        <w:rPr>
          <w:rFonts w:asciiTheme="majorHAnsi" w:hAnsiTheme="majorHAnsi" w:cstheme="majorHAnsi"/>
          <w:sz w:val="20"/>
        </w:rPr>
        <w:t>2</w:t>
      </w:r>
      <w:r w:rsidRPr="00F210F0">
        <w:rPr>
          <w:rFonts w:asciiTheme="majorHAnsi" w:hAnsiTheme="majorHAnsi" w:cstheme="majorHAnsi"/>
          <w:sz w:val="20"/>
        </w:rPr>
        <w:t xml:space="preserve"> - Business Associate Terms, subject to the terms, conditions, and limitations of this Exhibit.</w:t>
      </w:r>
    </w:p>
    <w:p w:rsidR="00F210F0" w:rsidRPr="00F210F0" w:rsidRDefault="00332275" w:rsidP="00F210F0">
      <w:pPr>
        <w:numPr>
          <w:ilvl w:val="1"/>
          <w:numId w:val="2"/>
        </w:numPr>
        <w:spacing w:after="120"/>
        <w:ind w:left="270" w:hanging="270"/>
        <w:jc w:val="both"/>
        <w:rPr>
          <w:rFonts w:asciiTheme="majorHAnsi" w:hAnsiTheme="majorHAnsi" w:cstheme="majorHAnsi"/>
          <w:sz w:val="20"/>
        </w:rPr>
      </w:pPr>
      <w:r>
        <w:rPr>
          <w:rFonts w:asciiTheme="majorHAnsi" w:hAnsiTheme="majorHAnsi" w:cstheme="majorHAnsi"/>
          <w:i/>
          <w:sz w:val="20"/>
        </w:rPr>
        <w:t>Our</w:t>
      </w:r>
      <w:r w:rsidR="00F210F0" w:rsidRPr="00F210F0">
        <w:rPr>
          <w:rFonts w:asciiTheme="majorHAnsi" w:hAnsiTheme="majorHAnsi" w:cstheme="majorHAnsi"/>
          <w:i/>
          <w:sz w:val="20"/>
        </w:rPr>
        <w:t xml:space="preserve"> Confidential Information</w:t>
      </w:r>
      <w:r w:rsidR="00F210F0" w:rsidRPr="00F210F0">
        <w:rPr>
          <w:rFonts w:asciiTheme="majorHAnsi" w:hAnsiTheme="majorHAnsi" w:cstheme="majorHAnsi"/>
          <w:sz w:val="20"/>
        </w:rPr>
        <w:t xml:space="preserve">. </w:t>
      </w:r>
      <w:r w:rsidR="00C713DC">
        <w:rPr>
          <w:rFonts w:asciiTheme="majorHAnsi" w:hAnsiTheme="majorHAnsi" w:cstheme="majorHAnsi"/>
          <w:sz w:val="20"/>
        </w:rPr>
        <w:t>Y</w:t>
      </w:r>
      <w:r w:rsidR="00F210F0" w:rsidRPr="00F210F0">
        <w:rPr>
          <w:rFonts w:asciiTheme="majorHAnsi" w:hAnsiTheme="majorHAnsi" w:cstheme="majorHAnsi"/>
          <w:sz w:val="20"/>
        </w:rPr>
        <w:t xml:space="preserve">ou agree that you will: (i) maintain in confidence </w:t>
      </w:r>
      <w:r>
        <w:rPr>
          <w:rFonts w:asciiTheme="majorHAnsi" w:hAnsiTheme="majorHAnsi" w:cstheme="majorHAnsi"/>
          <w:sz w:val="20"/>
        </w:rPr>
        <w:t>Our</w:t>
      </w:r>
      <w:r w:rsidR="00F210F0" w:rsidRPr="00F210F0">
        <w:rPr>
          <w:rFonts w:asciiTheme="majorHAnsi" w:hAnsiTheme="majorHAnsi" w:cstheme="majorHAnsi"/>
          <w:sz w:val="20"/>
        </w:rPr>
        <w:t xml:space="preserve"> Confidential Information, (ii) limit access and use of </w:t>
      </w:r>
      <w:r w:rsidR="000D13CF" w:rsidRPr="00DF685D">
        <w:rPr>
          <w:rFonts w:asciiTheme="majorHAnsi" w:hAnsiTheme="majorHAnsi" w:cstheme="majorHAnsi"/>
          <w:sz w:val="20"/>
          <w:highlight w:val="yellow"/>
        </w:rPr>
        <w:t>AKA</w:t>
      </w:r>
      <w:r w:rsidR="00F210F0" w:rsidRPr="00F210F0">
        <w:rPr>
          <w:rFonts w:asciiTheme="majorHAnsi" w:hAnsiTheme="majorHAnsi" w:cstheme="majorHAnsi"/>
          <w:sz w:val="20"/>
        </w:rPr>
        <w:t xml:space="preserve"> to your End Users in the United States solely as end users for purposes of your and Affiliates’ health care delivery operations, and (iii) promptly notify </w:t>
      </w:r>
      <w:r w:rsidR="00272621">
        <w:rPr>
          <w:rFonts w:asciiTheme="majorHAnsi" w:hAnsiTheme="majorHAnsi" w:cstheme="majorHAnsi"/>
          <w:sz w:val="20"/>
        </w:rPr>
        <w:t>us</w:t>
      </w:r>
      <w:r w:rsidR="00F210F0" w:rsidRPr="00F210F0">
        <w:rPr>
          <w:rFonts w:asciiTheme="majorHAnsi" w:hAnsiTheme="majorHAnsi" w:cstheme="majorHAnsi"/>
          <w:sz w:val="20"/>
        </w:rPr>
        <w:t xml:space="preserve"> of and cease any unauthorized access or use of </w:t>
      </w:r>
      <w:r w:rsidR="000D13CF" w:rsidRPr="00DF685D">
        <w:rPr>
          <w:rFonts w:asciiTheme="majorHAnsi" w:hAnsiTheme="majorHAnsi" w:cstheme="majorHAnsi"/>
          <w:sz w:val="20"/>
          <w:highlight w:val="yellow"/>
        </w:rPr>
        <w:t>AKA</w:t>
      </w:r>
      <w:r w:rsidR="00F210F0" w:rsidRPr="00F210F0">
        <w:rPr>
          <w:rFonts w:asciiTheme="majorHAnsi" w:hAnsiTheme="majorHAnsi" w:cstheme="majorHAnsi"/>
          <w:sz w:val="20"/>
        </w:rPr>
        <w:t xml:space="preserve">, including access by individuals developing software that competes with </w:t>
      </w:r>
      <w:r w:rsidR="00272621">
        <w:rPr>
          <w:rFonts w:asciiTheme="majorHAnsi" w:hAnsiTheme="majorHAnsi" w:cstheme="majorHAnsi"/>
          <w:sz w:val="20"/>
        </w:rPr>
        <w:t>our software products</w:t>
      </w:r>
      <w:r w:rsidR="00F210F0" w:rsidRPr="00F210F0">
        <w:rPr>
          <w:rFonts w:asciiTheme="majorHAnsi" w:hAnsiTheme="majorHAnsi" w:cstheme="majorHAnsi"/>
          <w:sz w:val="20"/>
        </w:rPr>
        <w:t xml:space="preserve">. In no event will you permit any individual to copy, derive specifications from, reverse engineer, reverse compile, disassemble, translate, record, or create derivative works based on </w:t>
      </w:r>
      <w:r w:rsidR="000D13CF" w:rsidRPr="00DF685D">
        <w:rPr>
          <w:rFonts w:asciiTheme="majorHAnsi" w:hAnsiTheme="majorHAnsi" w:cstheme="majorHAnsi"/>
          <w:sz w:val="20"/>
          <w:highlight w:val="yellow"/>
        </w:rPr>
        <w:t>AKA</w:t>
      </w:r>
      <w:r w:rsidR="001E275E">
        <w:rPr>
          <w:rFonts w:asciiTheme="majorHAnsi" w:hAnsiTheme="majorHAnsi" w:cstheme="majorHAnsi"/>
          <w:sz w:val="20"/>
        </w:rPr>
        <w:t xml:space="preserve"> </w:t>
      </w:r>
      <w:r w:rsidR="00F210F0" w:rsidRPr="00F210F0">
        <w:rPr>
          <w:rFonts w:asciiTheme="majorHAnsi" w:hAnsiTheme="majorHAnsi" w:cstheme="majorHAnsi"/>
          <w:sz w:val="20"/>
        </w:rPr>
        <w:t xml:space="preserve">or </w:t>
      </w:r>
      <w:r w:rsidR="00272621">
        <w:rPr>
          <w:rFonts w:asciiTheme="majorHAnsi" w:hAnsiTheme="majorHAnsi" w:cstheme="majorHAnsi"/>
          <w:sz w:val="20"/>
        </w:rPr>
        <w:t xml:space="preserve">our </w:t>
      </w:r>
      <w:r w:rsidR="00F210F0" w:rsidRPr="00F210F0">
        <w:rPr>
          <w:rFonts w:asciiTheme="majorHAnsi" w:hAnsiTheme="majorHAnsi" w:cstheme="majorHAnsi"/>
          <w:sz w:val="20"/>
        </w:rPr>
        <w:t>other software</w:t>
      </w:r>
      <w:r w:rsidR="00272621">
        <w:rPr>
          <w:rFonts w:asciiTheme="majorHAnsi" w:hAnsiTheme="majorHAnsi" w:cstheme="majorHAnsi"/>
          <w:sz w:val="20"/>
        </w:rPr>
        <w:t xml:space="preserve"> products</w:t>
      </w:r>
      <w:r w:rsidR="00F210F0" w:rsidRPr="00F210F0">
        <w:rPr>
          <w:rFonts w:asciiTheme="majorHAnsi" w:hAnsiTheme="majorHAnsi" w:cstheme="majorHAnsi"/>
          <w:sz w:val="20"/>
        </w:rPr>
        <w:t xml:space="preserve">.  </w:t>
      </w:r>
    </w:p>
    <w:p w:rsidR="00F210F0" w:rsidRPr="00F210F0" w:rsidRDefault="00F210F0" w:rsidP="00F210F0">
      <w:pPr>
        <w:numPr>
          <w:ilvl w:val="0"/>
          <w:numId w:val="2"/>
        </w:numPr>
        <w:spacing w:after="120"/>
        <w:ind w:left="0" w:hanging="270"/>
        <w:jc w:val="both"/>
        <w:rPr>
          <w:rFonts w:asciiTheme="majorHAnsi" w:hAnsiTheme="majorHAnsi" w:cstheme="majorHAnsi"/>
          <w:sz w:val="20"/>
        </w:rPr>
      </w:pPr>
      <w:r w:rsidRPr="00F210F0">
        <w:rPr>
          <w:rFonts w:asciiTheme="majorHAnsi" w:hAnsiTheme="majorHAnsi" w:cstheme="majorHAnsi"/>
          <w:sz w:val="20"/>
          <w:u w:val="single"/>
        </w:rPr>
        <w:t>Term and Termination</w:t>
      </w:r>
      <w:r w:rsidRPr="00F210F0">
        <w:rPr>
          <w:rFonts w:asciiTheme="majorHAnsi" w:hAnsiTheme="majorHAnsi" w:cstheme="majorHAnsi"/>
          <w:sz w:val="20"/>
        </w:rPr>
        <w:t>.</w:t>
      </w:r>
    </w:p>
    <w:p w:rsidR="00F210F0" w:rsidRPr="00F210F0" w:rsidRDefault="00F210F0" w:rsidP="00F210F0">
      <w:pPr>
        <w:numPr>
          <w:ilvl w:val="1"/>
          <w:numId w:val="2"/>
        </w:numPr>
        <w:spacing w:after="120"/>
        <w:ind w:left="270" w:hanging="270"/>
        <w:jc w:val="both"/>
        <w:rPr>
          <w:rFonts w:asciiTheme="majorHAnsi" w:hAnsiTheme="majorHAnsi" w:cstheme="majorHAnsi"/>
          <w:sz w:val="20"/>
        </w:rPr>
      </w:pPr>
      <w:r w:rsidRPr="00F210F0">
        <w:rPr>
          <w:rFonts w:asciiTheme="majorHAnsi" w:hAnsiTheme="majorHAnsi" w:cstheme="majorHAnsi"/>
          <w:i/>
          <w:sz w:val="20"/>
        </w:rPr>
        <w:t>General</w:t>
      </w:r>
      <w:r w:rsidRPr="00F210F0">
        <w:rPr>
          <w:rFonts w:asciiTheme="majorHAnsi" w:hAnsiTheme="majorHAnsi" w:cstheme="majorHAnsi"/>
          <w:sz w:val="20"/>
        </w:rPr>
        <w:t>. This Agreement is made as of the effective date and will continue until the specified term expires and is not renewed.</w:t>
      </w:r>
    </w:p>
    <w:p w:rsidR="002E7EC2" w:rsidRDefault="00F210F0" w:rsidP="00F210F0">
      <w:pPr>
        <w:numPr>
          <w:ilvl w:val="1"/>
          <w:numId w:val="2"/>
        </w:numPr>
        <w:spacing w:after="120"/>
        <w:ind w:left="270" w:hanging="270"/>
        <w:jc w:val="both"/>
        <w:rPr>
          <w:rFonts w:asciiTheme="majorHAnsi" w:hAnsiTheme="majorHAnsi" w:cstheme="majorHAnsi"/>
          <w:sz w:val="20"/>
        </w:rPr>
      </w:pPr>
      <w:r w:rsidRPr="00F210F0">
        <w:rPr>
          <w:rFonts w:asciiTheme="majorHAnsi" w:hAnsiTheme="majorHAnsi" w:cstheme="majorHAnsi"/>
          <w:i/>
          <w:sz w:val="20"/>
        </w:rPr>
        <w:t>Termination</w:t>
      </w:r>
      <w:r w:rsidRPr="00F210F0">
        <w:rPr>
          <w:rFonts w:asciiTheme="majorHAnsi" w:hAnsiTheme="majorHAnsi" w:cstheme="majorHAnsi"/>
          <w:sz w:val="20"/>
        </w:rPr>
        <w:t xml:space="preserve">. A party may terminate this Agreement at any time by written notice if (i) the other party fails to remedy a material breach within </w:t>
      </w:r>
      <w:r w:rsidR="00647E55">
        <w:rPr>
          <w:rFonts w:asciiTheme="majorHAnsi" w:hAnsiTheme="majorHAnsi" w:cstheme="majorHAnsi"/>
          <w:sz w:val="20"/>
        </w:rPr>
        <w:t>30</w:t>
      </w:r>
      <w:r w:rsidRPr="00F210F0">
        <w:rPr>
          <w:rFonts w:asciiTheme="majorHAnsi" w:hAnsiTheme="majorHAnsi" w:cstheme="majorHAnsi"/>
          <w:sz w:val="20"/>
        </w:rPr>
        <w:t xml:space="preserve"> days’ written notice,</w:t>
      </w:r>
      <w:r w:rsidR="001A5056">
        <w:rPr>
          <w:rFonts w:asciiTheme="majorHAnsi" w:hAnsiTheme="majorHAnsi" w:cstheme="majorHAnsi"/>
          <w:sz w:val="20"/>
        </w:rPr>
        <w:t xml:space="preserve"> or</w:t>
      </w:r>
      <w:r w:rsidRPr="00F210F0">
        <w:rPr>
          <w:rFonts w:asciiTheme="majorHAnsi" w:hAnsiTheme="majorHAnsi" w:cstheme="majorHAnsi"/>
          <w:sz w:val="20"/>
        </w:rPr>
        <w:t xml:space="preserve"> (ii) if the</w:t>
      </w:r>
      <w:r w:rsidR="00DF685D">
        <w:rPr>
          <w:rFonts w:asciiTheme="majorHAnsi" w:hAnsiTheme="majorHAnsi" w:cstheme="majorHAnsi"/>
          <w:sz w:val="20"/>
        </w:rPr>
        <w:t xml:space="preserve"> </w:t>
      </w:r>
      <w:r w:rsidRPr="00F210F0">
        <w:rPr>
          <w:rFonts w:asciiTheme="majorHAnsi" w:hAnsiTheme="majorHAnsi" w:cstheme="majorHAnsi"/>
          <w:sz w:val="20"/>
        </w:rPr>
        <w:t xml:space="preserve">other party ceases actively doing business, begins winding up its business, or bankruptcy or insolvency proceedings are begun by or against such party and not promptly dismissed.  </w:t>
      </w:r>
    </w:p>
    <w:p w:rsidR="00F210F0" w:rsidRPr="00F210F0" w:rsidRDefault="002E7EC2" w:rsidP="00F210F0">
      <w:pPr>
        <w:numPr>
          <w:ilvl w:val="1"/>
          <w:numId w:val="2"/>
        </w:numPr>
        <w:spacing w:after="120"/>
        <w:ind w:left="270" w:hanging="270"/>
        <w:jc w:val="both"/>
        <w:rPr>
          <w:rFonts w:asciiTheme="majorHAnsi" w:hAnsiTheme="majorHAnsi" w:cstheme="majorHAnsi"/>
          <w:sz w:val="20"/>
        </w:rPr>
      </w:pPr>
      <w:r>
        <w:rPr>
          <w:rFonts w:asciiTheme="majorHAnsi" w:hAnsiTheme="majorHAnsi" w:cstheme="majorHAnsi"/>
          <w:i/>
          <w:sz w:val="20"/>
        </w:rPr>
        <w:t>Effect of Termination</w:t>
      </w:r>
      <w:r w:rsidRPr="002E7EC2">
        <w:rPr>
          <w:rFonts w:asciiTheme="majorHAnsi" w:hAnsiTheme="majorHAnsi" w:cstheme="majorHAnsi"/>
          <w:sz w:val="20"/>
        </w:rPr>
        <w:t>.</w:t>
      </w:r>
      <w:r>
        <w:rPr>
          <w:rFonts w:asciiTheme="majorHAnsi" w:hAnsiTheme="majorHAnsi" w:cstheme="majorHAnsi"/>
          <w:sz w:val="20"/>
        </w:rPr>
        <w:t xml:space="preserve">  </w:t>
      </w:r>
      <w:r w:rsidR="00EF17B9">
        <w:rPr>
          <w:rFonts w:asciiTheme="majorHAnsi" w:hAnsiTheme="majorHAnsi" w:cstheme="majorHAnsi"/>
          <w:sz w:val="20"/>
        </w:rPr>
        <w:t xml:space="preserve">Promptly after the Agreement ends for any reason, we will send you a copy of Your Content in a standard </w:t>
      </w:r>
      <w:r w:rsidR="009E07F0">
        <w:rPr>
          <w:rFonts w:asciiTheme="majorHAnsi" w:hAnsiTheme="majorHAnsi" w:cstheme="majorHAnsi"/>
          <w:sz w:val="20"/>
        </w:rPr>
        <w:t xml:space="preserve">data </w:t>
      </w:r>
      <w:r w:rsidR="00EF17B9">
        <w:rPr>
          <w:rFonts w:asciiTheme="majorHAnsi" w:hAnsiTheme="majorHAnsi" w:cstheme="majorHAnsi"/>
          <w:sz w:val="20"/>
        </w:rPr>
        <w:t xml:space="preserve">format </w:t>
      </w:r>
      <w:r w:rsidR="009E07F0">
        <w:rPr>
          <w:rFonts w:asciiTheme="majorHAnsi" w:hAnsiTheme="majorHAnsi" w:cstheme="majorHAnsi"/>
          <w:sz w:val="20"/>
        </w:rPr>
        <w:t>as specified by federal regulation</w:t>
      </w:r>
      <w:r w:rsidR="00EF17B9">
        <w:rPr>
          <w:rFonts w:asciiTheme="majorHAnsi" w:hAnsiTheme="majorHAnsi" w:cstheme="majorHAnsi"/>
          <w:sz w:val="20"/>
        </w:rPr>
        <w:t xml:space="preserve">, free of charge.  </w:t>
      </w:r>
      <w:r w:rsidR="00F210F0" w:rsidRPr="00F210F0">
        <w:rPr>
          <w:rFonts w:asciiTheme="majorHAnsi" w:hAnsiTheme="majorHAnsi" w:cstheme="majorHAnsi"/>
          <w:sz w:val="20"/>
        </w:rPr>
        <w:t xml:space="preserve">End Users’ right to access and use </w:t>
      </w:r>
      <w:r w:rsidR="000D13CF" w:rsidRPr="00DF685D">
        <w:rPr>
          <w:rFonts w:asciiTheme="majorHAnsi" w:hAnsiTheme="majorHAnsi" w:cstheme="majorHAnsi"/>
          <w:sz w:val="20"/>
          <w:highlight w:val="yellow"/>
        </w:rPr>
        <w:t>AKA</w:t>
      </w:r>
      <w:r w:rsidR="001E275E">
        <w:rPr>
          <w:rFonts w:asciiTheme="majorHAnsi" w:hAnsiTheme="majorHAnsi" w:cstheme="majorHAnsi"/>
          <w:sz w:val="20"/>
        </w:rPr>
        <w:t xml:space="preserve"> </w:t>
      </w:r>
      <w:r w:rsidR="00F210F0" w:rsidRPr="00F210F0">
        <w:rPr>
          <w:rFonts w:asciiTheme="majorHAnsi" w:hAnsiTheme="majorHAnsi" w:cstheme="majorHAnsi"/>
          <w:sz w:val="20"/>
        </w:rPr>
        <w:t xml:space="preserve">will end when this Agreement ends, and you will promptly return all </w:t>
      </w:r>
      <w:r w:rsidR="00332275">
        <w:rPr>
          <w:rFonts w:asciiTheme="majorHAnsi" w:hAnsiTheme="majorHAnsi" w:cstheme="majorHAnsi"/>
          <w:sz w:val="20"/>
        </w:rPr>
        <w:t>of Our</w:t>
      </w:r>
      <w:r w:rsidR="00F210F0" w:rsidRPr="00F210F0">
        <w:rPr>
          <w:rFonts w:asciiTheme="majorHAnsi" w:hAnsiTheme="majorHAnsi" w:cstheme="majorHAnsi"/>
          <w:sz w:val="20"/>
        </w:rPr>
        <w:t xml:space="preserve"> Confidential Information.</w:t>
      </w:r>
    </w:p>
    <w:p w:rsidR="00F210F0" w:rsidRPr="00F210F0" w:rsidRDefault="00F210F0" w:rsidP="00F210F0">
      <w:pPr>
        <w:numPr>
          <w:ilvl w:val="1"/>
          <w:numId w:val="2"/>
        </w:numPr>
        <w:spacing w:after="120"/>
        <w:ind w:left="270" w:hanging="270"/>
        <w:jc w:val="both"/>
        <w:rPr>
          <w:rFonts w:asciiTheme="majorHAnsi" w:hAnsiTheme="majorHAnsi" w:cstheme="majorHAnsi"/>
          <w:sz w:val="20"/>
        </w:rPr>
      </w:pPr>
      <w:r w:rsidRPr="00F210F0">
        <w:rPr>
          <w:rFonts w:asciiTheme="majorHAnsi" w:hAnsiTheme="majorHAnsi" w:cstheme="majorHAnsi"/>
          <w:i/>
          <w:sz w:val="20"/>
        </w:rPr>
        <w:t>Survival</w:t>
      </w:r>
      <w:r w:rsidRPr="00F210F0">
        <w:rPr>
          <w:rFonts w:asciiTheme="majorHAnsi" w:hAnsiTheme="majorHAnsi" w:cstheme="majorHAnsi"/>
          <w:sz w:val="20"/>
        </w:rPr>
        <w:t xml:space="preserve">. Sections </w:t>
      </w:r>
      <w:r w:rsidR="00A66A97">
        <w:rPr>
          <w:rFonts w:asciiTheme="majorHAnsi" w:hAnsiTheme="majorHAnsi" w:cstheme="majorHAnsi"/>
          <w:sz w:val="20"/>
        </w:rPr>
        <w:t xml:space="preserve">4, 5(d)-(e), 6-8, and 10 </w:t>
      </w:r>
      <w:r w:rsidRPr="00F210F0">
        <w:rPr>
          <w:rFonts w:asciiTheme="majorHAnsi" w:hAnsiTheme="majorHAnsi" w:cstheme="majorHAnsi"/>
          <w:sz w:val="20"/>
        </w:rPr>
        <w:t>will survive the expiration or termination of this Agreement.</w:t>
      </w:r>
    </w:p>
    <w:p w:rsidR="00F210F0" w:rsidRPr="00F210F0" w:rsidRDefault="00F210F0" w:rsidP="00F210F0">
      <w:pPr>
        <w:numPr>
          <w:ilvl w:val="0"/>
          <w:numId w:val="2"/>
        </w:numPr>
        <w:spacing w:after="120"/>
        <w:ind w:left="0" w:hanging="270"/>
        <w:jc w:val="both"/>
        <w:rPr>
          <w:rFonts w:asciiTheme="majorHAnsi" w:hAnsiTheme="majorHAnsi" w:cstheme="majorHAnsi"/>
          <w:sz w:val="20"/>
        </w:rPr>
      </w:pPr>
      <w:r w:rsidRPr="00F210F0">
        <w:rPr>
          <w:rFonts w:asciiTheme="majorHAnsi" w:hAnsiTheme="majorHAnsi" w:cstheme="majorHAnsi"/>
          <w:sz w:val="20"/>
          <w:u w:val="single"/>
        </w:rPr>
        <w:t>Miscellaneous</w:t>
      </w:r>
      <w:r w:rsidRPr="00F210F0">
        <w:rPr>
          <w:rFonts w:asciiTheme="majorHAnsi" w:hAnsiTheme="majorHAnsi" w:cstheme="majorHAnsi"/>
          <w:sz w:val="20"/>
        </w:rPr>
        <w:t>.</w:t>
      </w:r>
    </w:p>
    <w:p w:rsidR="00F210F0" w:rsidRPr="00F210F0" w:rsidRDefault="00F210F0" w:rsidP="00F210F0">
      <w:pPr>
        <w:numPr>
          <w:ilvl w:val="1"/>
          <w:numId w:val="2"/>
        </w:numPr>
        <w:spacing w:after="120"/>
        <w:ind w:left="270" w:hanging="270"/>
        <w:jc w:val="both"/>
        <w:rPr>
          <w:rFonts w:asciiTheme="majorHAnsi" w:hAnsiTheme="majorHAnsi" w:cstheme="majorHAnsi"/>
          <w:sz w:val="20"/>
        </w:rPr>
      </w:pPr>
      <w:r w:rsidRPr="00F210F0">
        <w:rPr>
          <w:rFonts w:asciiTheme="majorHAnsi" w:hAnsiTheme="majorHAnsi" w:cstheme="majorHAnsi"/>
          <w:i/>
          <w:sz w:val="20"/>
        </w:rPr>
        <w:t>Subcontractors</w:t>
      </w:r>
      <w:r w:rsidRPr="00F210F0">
        <w:rPr>
          <w:rFonts w:asciiTheme="majorHAnsi" w:hAnsiTheme="majorHAnsi" w:cstheme="majorHAnsi"/>
          <w:sz w:val="20"/>
        </w:rPr>
        <w:t xml:space="preserve">. </w:t>
      </w:r>
      <w:r w:rsidR="00332275">
        <w:rPr>
          <w:rFonts w:asciiTheme="majorHAnsi" w:hAnsiTheme="majorHAnsi" w:cstheme="majorHAnsi"/>
          <w:sz w:val="20"/>
        </w:rPr>
        <w:t>We</w:t>
      </w:r>
      <w:r w:rsidRPr="00F210F0">
        <w:rPr>
          <w:rFonts w:asciiTheme="majorHAnsi" w:hAnsiTheme="majorHAnsi" w:cstheme="majorHAnsi"/>
          <w:sz w:val="20"/>
        </w:rPr>
        <w:t xml:space="preserve"> ha</w:t>
      </w:r>
      <w:r w:rsidR="00332275">
        <w:rPr>
          <w:rFonts w:asciiTheme="majorHAnsi" w:hAnsiTheme="majorHAnsi" w:cstheme="majorHAnsi"/>
          <w:sz w:val="20"/>
        </w:rPr>
        <w:t>ve</w:t>
      </w:r>
      <w:r w:rsidRPr="00F210F0">
        <w:rPr>
          <w:rFonts w:asciiTheme="majorHAnsi" w:hAnsiTheme="majorHAnsi" w:cstheme="majorHAnsi"/>
          <w:sz w:val="20"/>
        </w:rPr>
        <w:t xml:space="preserve"> and may subcontract any services to be performed under this Agreement to other vendors (e.g., software and storage providers). If any such subcontractor or other party </w:t>
      </w:r>
      <w:r w:rsidR="00332275">
        <w:rPr>
          <w:rFonts w:asciiTheme="majorHAnsi" w:hAnsiTheme="majorHAnsi" w:cstheme="majorHAnsi"/>
          <w:sz w:val="20"/>
        </w:rPr>
        <w:t>we</w:t>
      </w:r>
      <w:r w:rsidRPr="00F210F0">
        <w:rPr>
          <w:rFonts w:asciiTheme="majorHAnsi" w:hAnsiTheme="majorHAnsi" w:cstheme="majorHAnsi"/>
          <w:sz w:val="20"/>
        </w:rPr>
        <w:t xml:space="preserve"> engage</w:t>
      </w:r>
      <w:r w:rsidR="00332275">
        <w:rPr>
          <w:rFonts w:asciiTheme="majorHAnsi" w:hAnsiTheme="majorHAnsi" w:cstheme="majorHAnsi"/>
          <w:sz w:val="20"/>
        </w:rPr>
        <w:t>d</w:t>
      </w:r>
      <w:r w:rsidRPr="00F210F0">
        <w:rPr>
          <w:rFonts w:asciiTheme="majorHAnsi" w:hAnsiTheme="majorHAnsi" w:cstheme="majorHAnsi"/>
          <w:sz w:val="20"/>
        </w:rPr>
        <w:t xml:space="preserve"> in connection with providing </w:t>
      </w:r>
      <w:r w:rsidR="000D13CF" w:rsidRPr="00DF685D">
        <w:rPr>
          <w:rFonts w:asciiTheme="majorHAnsi" w:hAnsiTheme="majorHAnsi" w:cstheme="majorHAnsi"/>
          <w:sz w:val="20"/>
          <w:highlight w:val="yellow"/>
        </w:rPr>
        <w:t>AKA</w:t>
      </w:r>
      <w:r w:rsidR="001E275E">
        <w:rPr>
          <w:rFonts w:asciiTheme="majorHAnsi" w:hAnsiTheme="majorHAnsi" w:cstheme="majorHAnsi"/>
          <w:sz w:val="20"/>
        </w:rPr>
        <w:t xml:space="preserve"> </w:t>
      </w:r>
      <w:r w:rsidRPr="00F210F0">
        <w:rPr>
          <w:rFonts w:asciiTheme="majorHAnsi" w:hAnsiTheme="majorHAnsi" w:cstheme="majorHAnsi"/>
          <w:sz w:val="20"/>
        </w:rPr>
        <w:t xml:space="preserve">requires access to Your Content, then </w:t>
      </w:r>
      <w:r w:rsidR="00332275">
        <w:rPr>
          <w:rFonts w:asciiTheme="majorHAnsi" w:hAnsiTheme="majorHAnsi" w:cstheme="majorHAnsi"/>
          <w:sz w:val="20"/>
        </w:rPr>
        <w:t>we</w:t>
      </w:r>
      <w:r w:rsidRPr="00F210F0">
        <w:rPr>
          <w:rFonts w:asciiTheme="majorHAnsi" w:hAnsiTheme="majorHAnsi" w:cstheme="majorHAnsi"/>
          <w:sz w:val="20"/>
        </w:rPr>
        <w:t xml:space="preserve"> may provide such access if the subcontractor or other vendor agrees in writing to comply with the same or similar restrictions that apply to </w:t>
      </w:r>
      <w:r w:rsidR="00332275">
        <w:rPr>
          <w:rFonts w:asciiTheme="majorHAnsi" w:hAnsiTheme="majorHAnsi" w:cstheme="majorHAnsi"/>
          <w:sz w:val="20"/>
        </w:rPr>
        <w:t>us</w:t>
      </w:r>
      <w:r w:rsidRPr="00F210F0">
        <w:rPr>
          <w:rFonts w:asciiTheme="majorHAnsi" w:hAnsiTheme="majorHAnsi" w:cstheme="majorHAnsi"/>
          <w:sz w:val="20"/>
        </w:rPr>
        <w:t xml:space="preserve"> with respect to such information.   </w:t>
      </w:r>
    </w:p>
    <w:p w:rsidR="00F210F0" w:rsidRPr="00F210F0" w:rsidRDefault="00F210F0" w:rsidP="00F210F0">
      <w:pPr>
        <w:numPr>
          <w:ilvl w:val="1"/>
          <w:numId w:val="2"/>
        </w:numPr>
        <w:spacing w:after="120"/>
        <w:ind w:left="270" w:hanging="270"/>
        <w:jc w:val="both"/>
        <w:rPr>
          <w:rFonts w:asciiTheme="majorHAnsi" w:hAnsiTheme="majorHAnsi" w:cstheme="majorHAnsi"/>
          <w:sz w:val="20"/>
        </w:rPr>
      </w:pPr>
      <w:bookmarkStart w:id="1" w:name="_Hlk482178546"/>
      <w:r w:rsidRPr="00F210F0">
        <w:rPr>
          <w:rFonts w:asciiTheme="majorHAnsi" w:hAnsiTheme="majorHAnsi" w:cstheme="majorHAnsi"/>
          <w:i/>
          <w:sz w:val="20"/>
        </w:rPr>
        <w:t>Assignment</w:t>
      </w:r>
      <w:r w:rsidRPr="00F210F0">
        <w:rPr>
          <w:rFonts w:asciiTheme="majorHAnsi" w:hAnsiTheme="majorHAnsi" w:cstheme="majorHAnsi"/>
          <w:sz w:val="20"/>
        </w:rPr>
        <w:t xml:space="preserve">. This Agreement may be assigned by a party with the other party’s prior written consent or in connection with a merger or sale of </w:t>
      </w:r>
      <w:r w:rsidR="001A5056">
        <w:rPr>
          <w:rFonts w:asciiTheme="majorHAnsi" w:hAnsiTheme="majorHAnsi" w:cstheme="majorHAnsi"/>
          <w:sz w:val="20"/>
        </w:rPr>
        <w:t>substantially</w:t>
      </w:r>
      <w:r w:rsidRPr="00F210F0">
        <w:rPr>
          <w:rFonts w:asciiTheme="majorHAnsi" w:hAnsiTheme="majorHAnsi" w:cstheme="majorHAnsi"/>
          <w:sz w:val="20"/>
        </w:rPr>
        <w:t xml:space="preserve"> all of such party’s assets, in each case so long as such party’s successor agrees to be bound by this Agreement.  Any other assignment is void.</w:t>
      </w:r>
    </w:p>
    <w:p w:rsidR="00F210F0" w:rsidRPr="00F210F0" w:rsidRDefault="00F210F0" w:rsidP="00F210F0">
      <w:pPr>
        <w:numPr>
          <w:ilvl w:val="1"/>
          <w:numId w:val="2"/>
        </w:numPr>
        <w:spacing w:after="120"/>
        <w:ind w:left="270" w:hanging="270"/>
        <w:jc w:val="both"/>
        <w:rPr>
          <w:rFonts w:asciiTheme="majorHAnsi" w:hAnsiTheme="majorHAnsi" w:cstheme="majorHAnsi"/>
          <w:sz w:val="20"/>
        </w:rPr>
      </w:pPr>
      <w:r w:rsidRPr="00F210F0">
        <w:rPr>
          <w:rFonts w:asciiTheme="majorHAnsi" w:hAnsiTheme="majorHAnsi" w:cstheme="majorHAnsi"/>
          <w:i/>
          <w:sz w:val="20"/>
        </w:rPr>
        <w:t>Relationship</w:t>
      </w:r>
      <w:r w:rsidRPr="00F210F0">
        <w:rPr>
          <w:rFonts w:asciiTheme="majorHAnsi" w:hAnsiTheme="majorHAnsi" w:cstheme="majorHAnsi"/>
          <w:sz w:val="20"/>
        </w:rPr>
        <w:t xml:space="preserve">. </w:t>
      </w:r>
      <w:r w:rsidR="00332275">
        <w:rPr>
          <w:rFonts w:asciiTheme="majorHAnsi" w:hAnsiTheme="majorHAnsi" w:cstheme="majorHAnsi"/>
          <w:sz w:val="20"/>
        </w:rPr>
        <w:t>Our</w:t>
      </w:r>
      <w:r w:rsidRPr="00F210F0">
        <w:rPr>
          <w:rFonts w:asciiTheme="majorHAnsi" w:hAnsiTheme="majorHAnsi" w:cstheme="majorHAnsi"/>
          <w:sz w:val="20"/>
        </w:rPr>
        <w:t xml:space="preserve"> relationship to you is strictly as an independent contractor. Neither party has the agency or authority to bind the other party or direct or control the other party’s performance.  No third-party beneficiaries are intended or created by this Agreement.</w:t>
      </w:r>
    </w:p>
    <w:bookmarkEnd w:id="1"/>
    <w:p w:rsidR="00F210F0" w:rsidRPr="00E94D32" w:rsidRDefault="00F210F0" w:rsidP="00F210F0">
      <w:pPr>
        <w:numPr>
          <w:ilvl w:val="1"/>
          <w:numId w:val="2"/>
        </w:numPr>
        <w:spacing w:after="120"/>
        <w:ind w:left="270" w:hanging="270"/>
        <w:jc w:val="both"/>
        <w:rPr>
          <w:rFonts w:asciiTheme="majorHAnsi" w:hAnsiTheme="majorHAnsi" w:cstheme="majorHAnsi"/>
          <w:sz w:val="20"/>
        </w:rPr>
      </w:pPr>
      <w:r w:rsidRPr="00E94D32">
        <w:rPr>
          <w:rFonts w:asciiTheme="majorHAnsi" w:hAnsiTheme="majorHAnsi" w:cstheme="majorHAnsi"/>
          <w:i/>
          <w:sz w:val="20"/>
        </w:rPr>
        <w:t>System Monitoring</w:t>
      </w:r>
      <w:r w:rsidRPr="00E94D32">
        <w:rPr>
          <w:rFonts w:asciiTheme="majorHAnsi" w:hAnsiTheme="majorHAnsi" w:cstheme="majorHAnsi"/>
          <w:sz w:val="20"/>
        </w:rPr>
        <w:t xml:space="preserve">. To assist all </w:t>
      </w:r>
      <w:r w:rsidR="001B7BF4">
        <w:rPr>
          <w:rFonts w:asciiTheme="majorHAnsi" w:hAnsiTheme="majorHAnsi" w:cstheme="majorHAnsi"/>
          <w:sz w:val="20"/>
        </w:rPr>
        <w:t>our</w:t>
      </w:r>
      <w:r w:rsidRPr="00E94D32">
        <w:rPr>
          <w:rFonts w:asciiTheme="majorHAnsi" w:hAnsiTheme="majorHAnsi" w:cstheme="majorHAnsi"/>
          <w:sz w:val="20"/>
        </w:rPr>
        <w:t xml:space="preserve"> customers in maximizing their use of </w:t>
      </w:r>
      <w:r w:rsidR="000D13CF" w:rsidRPr="00DF685D">
        <w:rPr>
          <w:rFonts w:asciiTheme="majorHAnsi" w:hAnsiTheme="majorHAnsi" w:cstheme="majorHAnsi"/>
          <w:sz w:val="20"/>
          <w:highlight w:val="yellow"/>
        </w:rPr>
        <w:t>AKA</w:t>
      </w:r>
      <w:r w:rsidR="001E275E" w:rsidRPr="00E94D32">
        <w:rPr>
          <w:rFonts w:asciiTheme="majorHAnsi" w:hAnsiTheme="majorHAnsi" w:cstheme="majorHAnsi"/>
          <w:sz w:val="20"/>
        </w:rPr>
        <w:t xml:space="preserve"> </w:t>
      </w:r>
      <w:r w:rsidRPr="00E94D32">
        <w:rPr>
          <w:rFonts w:asciiTheme="majorHAnsi" w:hAnsiTheme="majorHAnsi" w:cstheme="majorHAnsi"/>
          <w:sz w:val="20"/>
        </w:rPr>
        <w:t xml:space="preserve">and to improve </w:t>
      </w:r>
      <w:r w:rsidR="001B7BF4">
        <w:rPr>
          <w:rFonts w:asciiTheme="majorHAnsi" w:hAnsiTheme="majorHAnsi" w:cstheme="majorHAnsi"/>
          <w:sz w:val="20"/>
        </w:rPr>
        <w:t>our</w:t>
      </w:r>
      <w:r w:rsidRPr="00E94D32">
        <w:rPr>
          <w:rFonts w:asciiTheme="majorHAnsi" w:hAnsiTheme="majorHAnsi" w:cstheme="majorHAnsi"/>
          <w:sz w:val="20"/>
        </w:rPr>
        <w:t xml:space="preserve"> products and services, </w:t>
      </w:r>
      <w:r w:rsidR="00332275">
        <w:rPr>
          <w:rFonts w:asciiTheme="majorHAnsi" w:hAnsiTheme="majorHAnsi" w:cstheme="majorHAnsi"/>
          <w:sz w:val="20"/>
        </w:rPr>
        <w:t>we</w:t>
      </w:r>
      <w:r w:rsidRPr="00E94D32">
        <w:rPr>
          <w:rFonts w:asciiTheme="majorHAnsi" w:hAnsiTheme="majorHAnsi" w:cstheme="majorHAnsi"/>
          <w:sz w:val="20"/>
        </w:rPr>
        <w:t xml:space="preserve"> </w:t>
      </w:r>
      <w:r w:rsidR="002E5238">
        <w:rPr>
          <w:rFonts w:asciiTheme="majorHAnsi" w:hAnsiTheme="majorHAnsi" w:cstheme="majorHAnsi"/>
          <w:sz w:val="20"/>
        </w:rPr>
        <w:t xml:space="preserve">collect data from, </w:t>
      </w:r>
      <w:r w:rsidRPr="00E94D32">
        <w:rPr>
          <w:rFonts w:asciiTheme="majorHAnsi" w:hAnsiTheme="majorHAnsi" w:cstheme="majorHAnsi"/>
          <w:sz w:val="20"/>
        </w:rPr>
        <w:t>analyze</w:t>
      </w:r>
      <w:r w:rsidR="002E5238">
        <w:rPr>
          <w:rFonts w:asciiTheme="majorHAnsi" w:hAnsiTheme="majorHAnsi" w:cstheme="majorHAnsi"/>
          <w:sz w:val="20"/>
        </w:rPr>
        <w:t>,</w:t>
      </w:r>
      <w:r w:rsidRPr="00E94D32">
        <w:rPr>
          <w:rFonts w:asciiTheme="majorHAnsi" w:hAnsiTheme="majorHAnsi" w:cstheme="majorHAnsi"/>
          <w:sz w:val="20"/>
        </w:rPr>
        <w:t xml:space="preserve"> and report to</w:t>
      </w:r>
      <w:r w:rsidR="00332275">
        <w:rPr>
          <w:rFonts w:asciiTheme="majorHAnsi" w:hAnsiTheme="majorHAnsi" w:cstheme="majorHAnsi"/>
          <w:sz w:val="20"/>
        </w:rPr>
        <w:t xml:space="preserve"> our</w:t>
      </w:r>
      <w:r w:rsidRPr="00E94D32">
        <w:rPr>
          <w:rFonts w:asciiTheme="majorHAnsi" w:hAnsiTheme="majorHAnsi" w:cstheme="majorHAnsi"/>
          <w:sz w:val="20"/>
        </w:rPr>
        <w:t xml:space="preserve"> customers on usage and other trends to proactively enhance </w:t>
      </w:r>
      <w:r w:rsidR="002E5238">
        <w:rPr>
          <w:rFonts w:asciiTheme="majorHAnsi" w:hAnsiTheme="majorHAnsi" w:cstheme="majorHAnsi"/>
          <w:sz w:val="20"/>
        </w:rPr>
        <w:t>our products</w:t>
      </w:r>
      <w:r w:rsidRPr="00E94D32">
        <w:rPr>
          <w:rFonts w:asciiTheme="majorHAnsi" w:hAnsiTheme="majorHAnsi" w:cstheme="majorHAnsi"/>
          <w:sz w:val="20"/>
        </w:rPr>
        <w:t xml:space="preserve">, provide insight, and avoid issues before they arise. You agree </w:t>
      </w:r>
      <w:r w:rsidR="00332275">
        <w:rPr>
          <w:rFonts w:asciiTheme="majorHAnsi" w:hAnsiTheme="majorHAnsi" w:cstheme="majorHAnsi"/>
          <w:sz w:val="20"/>
        </w:rPr>
        <w:t>we</w:t>
      </w:r>
      <w:r w:rsidRPr="00E94D32">
        <w:rPr>
          <w:rFonts w:asciiTheme="majorHAnsi" w:hAnsiTheme="majorHAnsi" w:cstheme="majorHAnsi"/>
          <w:sz w:val="20"/>
        </w:rPr>
        <w:t xml:space="preserve"> may create, monitor, and collect System Data relating to your use of </w:t>
      </w:r>
      <w:r w:rsidR="000D13CF" w:rsidRPr="00DF685D">
        <w:rPr>
          <w:rFonts w:asciiTheme="majorHAnsi" w:hAnsiTheme="majorHAnsi" w:cstheme="majorHAnsi"/>
          <w:sz w:val="20"/>
          <w:highlight w:val="yellow"/>
        </w:rPr>
        <w:t>AKA</w:t>
      </w:r>
      <w:r w:rsidR="001E275E" w:rsidRPr="00E94D32">
        <w:rPr>
          <w:rFonts w:asciiTheme="majorHAnsi" w:hAnsiTheme="majorHAnsi" w:cstheme="majorHAnsi"/>
          <w:sz w:val="20"/>
        </w:rPr>
        <w:t xml:space="preserve"> </w:t>
      </w:r>
      <w:r w:rsidRPr="00E94D32">
        <w:rPr>
          <w:rFonts w:asciiTheme="majorHAnsi" w:hAnsiTheme="majorHAnsi" w:cstheme="majorHAnsi"/>
          <w:sz w:val="20"/>
        </w:rPr>
        <w:t>and may use and disclose such System Data in any reasonable manner for the purposes described above, but only if such disclosure leaves no reasonable basis to identify you or any individual as the source of the System Data.</w:t>
      </w:r>
      <w:r w:rsidR="00940995">
        <w:rPr>
          <w:rFonts w:asciiTheme="majorHAnsi" w:hAnsiTheme="majorHAnsi" w:cstheme="majorHAnsi"/>
          <w:sz w:val="20"/>
        </w:rPr>
        <w:t xml:space="preserve">  We retain System Data after this Agreement ends.</w:t>
      </w:r>
      <w:r w:rsidRPr="00E94D32">
        <w:rPr>
          <w:rFonts w:asciiTheme="majorHAnsi" w:hAnsiTheme="majorHAnsi" w:cstheme="majorHAnsi"/>
          <w:sz w:val="20"/>
        </w:rPr>
        <w:t xml:space="preserve">    </w:t>
      </w:r>
    </w:p>
    <w:p w:rsidR="00F210F0" w:rsidRPr="00F210F0" w:rsidRDefault="00F210F0" w:rsidP="00F210F0">
      <w:pPr>
        <w:numPr>
          <w:ilvl w:val="1"/>
          <w:numId w:val="2"/>
        </w:numPr>
        <w:spacing w:after="120"/>
        <w:ind w:left="270" w:hanging="270"/>
        <w:jc w:val="both"/>
        <w:rPr>
          <w:rFonts w:asciiTheme="majorHAnsi" w:hAnsiTheme="majorHAnsi" w:cstheme="majorHAnsi"/>
          <w:sz w:val="20"/>
        </w:rPr>
      </w:pPr>
      <w:r w:rsidRPr="00E94D32">
        <w:rPr>
          <w:rFonts w:asciiTheme="majorHAnsi" w:hAnsiTheme="majorHAnsi" w:cstheme="majorHAnsi"/>
          <w:i/>
          <w:sz w:val="20"/>
        </w:rPr>
        <w:t xml:space="preserve">Clinical Content. </w:t>
      </w:r>
      <w:r w:rsidR="00DF685D">
        <w:rPr>
          <w:rFonts w:asciiTheme="majorHAnsi" w:hAnsiTheme="majorHAnsi" w:cstheme="majorHAnsi"/>
          <w:i/>
          <w:sz w:val="20"/>
        </w:rPr>
        <w:t>[</w:t>
      </w:r>
      <w:r w:rsidR="00DF685D" w:rsidRPr="00DF685D">
        <w:rPr>
          <w:rFonts w:asciiTheme="majorHAnsi" w:hAnsiTheme="majorHAnsi" w:cstheme="majorHAnsi"/>
          <w:i/>
          <w:sz w:val="20"/>
          <w:highlight w:val="yellow"/>
        </w:rPr>
        <w:t>Add only if your product includes proprietary content</w:t>
      </w:r>
      <w:r w:rsidR="00DF685D">
        <w:rPr>
          <w:rFonts w:asciiTheme="majorHAnsi" w:hAnsiTheme="majorHAnsi" w:cstheme="majorHAnsi"/>
          <w:i/>
          <w:sz w:val="20"/>
          <w:highlight w:val="yellow"/>
        </w:rPr>
        <w:t>, modify accordingly</w:t>
      </w:r>
      <w:r w:rsidR="00DF685D">
        <w:rPr>
          <w:rFonts w:asciiTheme="majorHAnsi" w:hAnsiTheme="majorHAnsi" w:cstheme="majorHAnsi"/>
          <w:i/>
          <w:sz w:val="20"/>
        </w:rPr>
        <w:t xml:space="preserve">] </w:t>
      </w:r>
      <w:r w:rsidRPr="00E94D32">
        <w:rPr>
          <w:rFonts w:asciiTheme="majorHAnsi" w:hAnsiTheme="majorHAnsi" w:cstheme="majorHAnsi"/>
          <w:sz w:val="20"/>
        </w:rPr>
        <w:t xml:space="preserve">As </w:t>
      </w:r>
      <w:r w:rsidR="00332275">
        <w:rPr>
          <w:rFonts w:asciiTheme="majorHAnsi" w:hAnsiTheme="majorHAnsi" w:cstheme="majorHAnsi"/>
          <w:sz w:val="20"/>
        </w:rPr>
        <w:t xml:space="preserve">our </w:t>
      </w:r>
      <w:r w:rsidRPr="00F210F0">
        <w:rPr>
          <w:rFonts w:asciiTheme="majorHAnsi" w:hAnsiTheme="majorHAnsi" w:cstheme="majorHAnsi"/>
          <w:sz w:val="20"/>
        </w:rPr>
        <w:t xml:space="preserve">customer, you will have access to a library of clinical content such as </w:t>
      </w:r>
      <w:r w:rsidR="00DF685D">
        <w:rPr>
          <w:rFonts w:asciiTheme="majorHAnsi" w:hAnsiTheme="majorHAnsi" w:cstheme="majorHAnsi"/>
          <w:sz w:val="20"/>
        </w:rPr>
        <w:t>[</w:t>
      </w:r>
      <w:r w:rsidR="00DF685D" w:rsidRPr="00DF685D">
        <w:rPr>
          <w:rFonts w:asciiTheme="majorHAnsi" w:hAnsiTheme="majorHAnsi" w:cstheme="majorHAnsi"/>
          <w:sz w:val="20"/>
          <w:highlight w:val="yellow"/>
        </w:rPr>
        <w:t xml:space="preserve">list </w:t>
      </w:r>
      <w:r w:rsidR="00DF685D" w:rsidRPr="00DF685D">
        <w:rPr>
          <w:rFonts w:asciiTheme="majorHAnsi" w:hAnsiTheme="majorHAnsi" w:cstheme="majorHAnsi"/>
          <w:sz w:val="20"/>
          <w:highlight w:val="yellow"/>
        </w:rPr>
        <w:lastRenderedPageBreak/>
        <w:t>examples</w:t>
      </w:r>
      <w:r w:rsidR="00DF685D">
        <w:rPr>
          <w:rFonts w:asciiTheme="majorHAnsi" w:hAnsiTheme="majorHAnsi" w:cstheme="majorHAnsi"/>
          <w:sz w:val="20"/>
        </w:rPr>
        <w:t>]</w:t>
      </w:r>
      <w:r w:rsidRPr="00F210F0">
        <w:rPr>
          <w:rFonts w:asciiTheme="majorHAnsi" w:hAnsiTheme="majorHAnsi" w:cstheme="majorHAnsi"/>
          <w:sz w:val="20"/>
        </w:rPr>
        <w:t xml:space="preserve"> sourced from a variety of medical professionals, including </w:t>
      </w:r>
      <w:r w:rsidR="00332275">
        <w:rPr>
          <w:rFonts w:asciiTheme="majorHAnsi" w:hAnsiTheme="majorHAnsi" w:cstheme="majorHAnsi"/>
          <w:sz w:val="20"/>
        </w:rPr>
        <w:t xml:space="preserve">our </w:t>
      </w:r>
      <w:r w:rsidRPr="00F210F0">
        <w:rPr>
          <w:rFonts w:asciiTheme="majorHAnsi" w:hAnsiTheme="majorHAnsi" w:cstheme="majorHAnsi"/>
          <w:sz w:val="20"/>
        </w:rPr>
        <w:t xml:space="preserve">other customers, which </w:t>
      </w:r>
      <w:r w:rsidR="00332275">
        <w:rPr>
          <w:rFonts w:asciiTheme="majorHAnsi" w:hAnsiTheme="majorHAnsi" w:cstheme="majorHAnsi"/>
          <w:sz w:val="20"/>
        </w:rPr>
        <w:t>we</w:t>
      </w:r>
      <w:r w:rsidRPr="00F210F0">
        <w:rPr>
          <w:rFonts w:asciiTheme="majorHAnsi" w:hAnsiTheme="majorHAnsi" w:cstheme="majorHAnsi"/>
          <w:sz w:val="20"/>
        </w:rPr>
        <w:t xml:space="preserve"> assembled for you to use with </w:t>
      </w:r>
      <w:r w:rsidR="000D13CF" w:rsidRPr="00DF685D">
        <w:rPr>
          <w:rFonts w:asciiTheme="majorHAnsi" w:hAnsiTheme="majorHAnsi" w:cstheme="majorHAnsi"/>
          <w:sz w:val="20"/>
          <w:highlight w:val="yellow"/>
        </w:rPr>
        <w:t>AKA</w:t>
      </w:r>
      <w:r w:rsidR="001E275E">
        <w:rPr>
          <w:rFonts w:asciiTheme="majorHAnsi" w:hAnsiTheme="majorHAnsi" w:cstheme="majorHAnsi"/>
          <w:sz w:val="20"/>
        </w:rPr>
        <w:t xml:space="preserve"> </w:t>
      </w:r>
      <w:r w:rsidRPr="00F210F0">
        <w:rPr>
          <w:rFonts w:asciiTheme="majorHAnsi" w:hAnsiTheme="majorHAnsi" w:cstheme="majorHAnsi"/>
          <w:sz w:val="20"/>
        </w:rPr>
        <w:t xml:space="preserve">at no additional charge.  In return for this access, you agree </w:t>
      </w:r>
      <w:r w:rsidR="00332275">
        <w:rPr>
          <w:rFonts w:asciiTheme="majorHAnsi" w:hAnsiTheme="majorHAnsi" w:cstheme="majorHAnsi"/>
          <w:sz w:val="20"/>
        </w:rPr>
        <w:t>we may collect</w:t>
      </w:r>
      <w:r w:rsidRPr="00F210F0">
        <w:rPr>
          <w:rFonts w:asciiTheme="majorHAnsi" w:hAnsiTheme="majorHAnsi" w:cstheme="majorHAnsi"/>
          <w:sz w:val="20"/>
        </w:rPr>
        <w:t xml:space="preserve"> clinical content you </w:t>
      </w:r>
      <w:r w:rsidR="00332275">
        <w:rPr>
          <w:rFonts w:asciiTheme="majorHAnsi" w:hAnsiTheme="majorHAnsi" w:cstheme="majorHAnsi"/>
          <w:sz w:val="20"/>
        </w:rPr>
        <w:t>load into</w:t>
      </w:r>
      <w:r w:rsidR="00A66A97">
        <w:rPr>
          <w:rFonts w:asciiTheme="majorHAnsi" w:hAnsiTheme="majorHAnsi" w:cstheme="majorHAnsi"/>
          <w:sz w:val="20"/>
        </w:rPr>
        <w:t xml:space="preserve"> </w:t>
      </w:r>
      <w:r w:rsidR="000D13CF" w:rsidRPr="00DF685D">
        <w:rPr>
          <w:rFonts w:asciiTheme="majorHAnsi" w:hAnsiTheme="majorHAnsi" w:cstheme="majorHAnsi"/>
          <w:sz w:val="20"/>
          <w:highlight w:val="yellow"/>
        </w:rPr>
        <w:t>AKA</w:t>
      </w:r>
      <w:r w:rsidR="00332275">
        <w:rPr>
          <w:rFonts w:asciiTheme="majorHAnsi" w:hAnsiTheme="majorHAnsi" w:cstheme="majorHAnsi"/>
          <w:sz w:val="20"/>
        </w:rPr>
        <w:t xml:space="preserve"> and that we may </w:t>
      </w:r>
      <w:r w:rsidR="002D026C">
        <w:rPr>
          <w:rFonts w:asciiTheme="majorHAnsi" w:hAnsiTheme="majorHAnsi" w:cstheme="majorHAnsi"/>
          <w:sz w:val="20"/>
        </w:rPr>
        <w:t xml:space="preserve">freely </w:t>
      </w:r>
      <w:r w:rsidR="00332275">
        <w:rPr>
          <w:rFonts w:asciiTheme="majorHAnsi" w:hAnsiTheme="majorHAnsi" w:cstheme="majorHAnsi"/>
          <w:sz w:val="20"/>
        </w:rPr>
        <w:t>use, create derivative works of, and distribute such clinical content to our</w:t>
      </w:r>
      <w:r w:rsidRPr="00F210F0">
        <w:rPr>
          <w:rFonts w:asciiTheme="majorHAnsi" w:hAnsiTheme="majorHAnsi" w:cstheme="majorHAnsi"/>
          <w:sz w:val="20"/>
        </w:rPr>
        <w:t xml:space="preserve"> other customers</w:t>
      </w:r>
      <w:r w:rsidR="00332275">
        <w:rPr>
          <w:rFonts w:asciiTheme="majorHAnsi" w:hAnsiTheme="majorHAnsi" w:cstheme="majorHAnsi"/>
          <w:sz w:val="20"/>
        </w:rPr>
        <w:t xml:space="preserve"> solely for use with </w:t>
      </w:r>
      <w:r w:rsidR="000D13CF" w:rsidRPr="00DF685D">
        <w:rPr>
          <w:rFonts w:asciiTheme="majorHAnsi" w:hAnsiTheme="majorHAnsi" w:cstheme="majorHAnsi"/>
          <w:sz w:val="20"/>
          <w:highlight w:val="yellow"/>
        </w:rPr>
        <w:t>AKA</w:t>
      </w:r>
      <w:r w:rsidR="00332275">
        <w:rPr>
          <w:rFonts w:asciiTheme="majorHAnsi" w:hAnsiTheme="majorHAnsi" w:cstheme="majorHAnsi"/>
          <w:sz w:val="20"/>
        </w:rPr>
        <w:t>.  You agree not to enforce</w:t>
      </w:r>
      <w:r w:rsidRPr="00F210F0">
        <w:rPr>
          <w:rFonts w:asciiTheme="majorHAnsi" w:hAnsiTheme="majorHAnsi" w:cstheme="majorHAnsi"/>
          <w:sz w:val="20"/>
        </w:rPr>
        <w:t xml:space="preserve"> copyrights and other proprietary rights you may have in such </w:t>
      </w:r>
      <w:r w:rsidR="00332275">
        <w:rPr>
          <w:rFonts w:asciiTheme="majorHAnsi" w:hAnsiTheme="majorHAnsi" w:cstheme="majorHAnsi"/>
          <w:sz w:val="20"/>
        </w:rPr>
        <w:t>clinical content</w:t>
      </w:r>
      <w:r w:rsidRPr="00F210F0">
        <w:rPr>
          <w:rFonts w:asciiTheme="majorHAnsi" w:hAnsiTheme="majorHAnsi" w:cstheme="majorHAnsi"/>
          <w:sz w:val="20"/>
        </w:rPr>
        <w:t xml:space="preserve"> </w:t>
      </w:r>
      <w:r w:rsidR="00332275">
        <w:rPr>
          <w:rFonts w:asciiTheme="majorHAnsi" w:hAnsiTheme="majorHAnsi" w:cstheme="majorHAnsi"/>
          <w:sz w:val="20"/>
        </w:rPr>
        <w:t>against</w:t>
      </w:r>
      <w:r w:rsidRPr="00F210F0">
        <w:rPr>
          <w:rFonts w:asciiTheme="majorHAnsi" w:hAnsiTheme="majorHAnsi" w:cstheme="majorHAnsi"/>
          <w:sz w:val="20"/>
        </w:rPr>
        <w:t xml:space="preserve"> </w:t>
      </w:r>
      <w:r w:rsidR="00332275">
        <w:rPr>
          <w:rFonts w:asciiTheme="majorHAnsi" w:hAnsiTheme="majorHAnsi" w:cstheme="majorHAnsi"/>
          <w:sz w:val="20"/>
        </w:rPr>
        <w:t>us</w:t>
      </w:r>
      <w:r w:rsidRPr="00F210F0">
        <w:rPr>
          <w:rFonts w:asciiTheme="majorHAnsi" w:hAnsiTheme="majorHAnsi" w:cstheme="majorHAnsi"/>
          <w:sz w:val="20"/>
        </w:rPr>
        <w:t xml:space="preserve"> and </w:t>
      </w:r>
      <w:r w:rsidR="00332275">
        <w:rPr>
          <w:rFonts w:asciiTheme="majorHAnsi" w:hAnsiTheme="majorHAnsi" w:cstheme="majorHAnsi"/>
          <w:sz w:val="20"/>
        </w:rPr>
        <w:t>our other</w:t>
      </w:r>
      <w:r w:rsidRPr="00F210F0">
        <w:rPr>
          <w:rFonts w:asciiTheme="majorHAnsi" w:hAnsiTheme="majorHAnsi" w:cstheme="majorHAnsi"/>
          <w:sz w:val="20"/>
        </w:rPr>
        <w:t xml:space="preserve"> customers, their affiliates, and end user</w:t>
      </w:r>
      <w:r w:rsidR="00EF17B9">
        <w:rPr>
          <w:rFonts w:asciiTheme="majorHAnsi" w:hAnsiTheme="majorHAnsi" w:cstheme="majorHAnsi"/>
          <w:sz w:val="20"/>
        </w:rPr>
        <w:t>s</w:t>
      </w:r>
      <w:r w:rsidR="00A84C38">
        <w:rPr>
          <w:rFonts w:asciiTheme="majorHAnsi" w:hAnsiTheme="majorHAnsi" w:cstheme="majorHAnsi"/>
          <w:sz w:val="20"/>
        </w:rPr>
        <w:t xml:space="preserve">.  You agree not to load third-party proprietary content into </w:t>
      </w:r>
      <w:r w:rsidR="000D13CF" w:rsidRPr="00DF685D">
        <w:rPr>
          <w:rFonts w:asciiTheme="majorHAnsi" w:hAnsiTheme="majorHAnsi" w:cstheme="majorHAnsi"/>
          <w:sz w:val="20"/>
          <w:highlight w:val="yellow"/>
        </w:rPr>
        <w:t>AKA</w:t>
      </w:r>
      <w:r w:rsidR="00A84C38">
        <w:rPr>
          <w:rFonts w:asciiTheme="majorHAnsi" w:hAnsiTheme="majorHAnsi" w:cstheme="majorHAnsi"/>
          <w:sz w:val="20"/>
        </w:rPr>
        <w:t xml:space="preserve"> without permission to do so from the third-party licensor and </w:t>
      </w:r>
      <w:r w:rsidR="00684ED0">
        <w:rPr>
          <w:rFonts w:asciiTheme="majorHAnsi" w:hAnsiTheme="majorHAnsi" w:cstheme="majorHAnsi"/>
          <w:sz w:val="20"/>
        </w:rPr>
        <w:t xml:space="preserve">conspicuously identifying such content loaded into </w:t>
      </w:r>
      <w:r w:rsidR="000D13CF" w:rsidRPr="00DF685D">
        <w:rPr>
          <w:rFonts w:asciiTheme="majorHAnsi" w:hAnsiTheme="majorHAnsi" w:cstheme="majorHAnsi"/>
          <w:sz w:val="20"/>
          <w:highlight w:val="yellow"/>
        </w:rPr>
        <w:t>AKA</w:t>
      </w:r>
      <w:r w:rsidR="00684ED0">
        <w:rPr>
          <w:rFonts w:asciiTheme="majorHAnsi" w:hAnsiTheme="majorHAnsi" w:cstheme="majorHAnsi"/>
          <w:sz w:val="20"/>
        </w:rPr>
        <w:t xml:space="preserve"> as being proprietary.   </w:t>
      </w:r>
      <w:r w:rsidR="00A84C38">
        <w:rPr>
          <w:rFonts w:asciiTheme="majorHAnsi" w:hAnsiTheme="majorHAnsi" w:cstheme="majorHAnsi"/>
          <w:sz w:val="20"/>
        </w:rPr>
        <w:t xml:space="preserve"> </w:t>
      </w:r>
    </w:p>
    <w:p w:rsidR="00F210F0" w:rsidRPr="00DF66E1" w:rsidRDefault="00F210F0" w:rsidP="00F210F0">
      <w:pPr>
        <w:numPr>
          <w:ilvl w:val="1"/>
          <w:numId w:val="2"/>
        </w:numPr>
        <w:spacing w:after="120"/>
        <w:ind w:left="270" w:hanging="270"/>
        <w:jc w:val="both"/>
        <w:rPr>
          <w:rFonts w:asciiTheme="majorHAnsi" w:hAnsiTheme="majorHAnsi" w:cstheme="majorHAnsi"/>
          <w:sz w:val="20"/>
        </w:rPr>
      </w:pPr>
      <w:r w:rsidRPr="00F210F0">
        <w:rPr>
          <w:rFonts w:asciiTheme="majorHAnsi" w:hAnsiTheme="majorHAnsi" w:cstheme="majorHAnsi"/>
          <w:i/>
          <w:sz w:val="20"/>
        </w:rPr>
        <w:t>Severability</w:t>
      </w:r>
      <w:r w:rsidRPr="00F210F0">
        <w:rPr>
          <w:rFonts w:asciiTheme="majorHAnsi" w:hAnsiTheme="majorHAnsi" w:cstheme="majorHAnsi"/>
          <w:sz w:val="20"/>
        </w:rPr>
        <w:t xml:space="preserve">. If any provision of this Agreement is held to be unenforceable and severable from this Agreement, no such severability will be effective if it materially changes the </w:t>
      </w:r>
      <w:r w:rsidRPr="00DF66E1">
        <w:rPr>
          <w:rFonts w:asciiTheme="majorHAnsi" w:hAnsiTheme="majorHAnsi" w:cstheme="majorHAnsi"/>
          <w:sz w:val="20"/>
        </w:rPr>
        <w:t xml:space="preserve">economic benefit of this Agreement to either party.   </w:t>
      </w:r>
    </w:p>
    <w:p w:rsidR="00F210F0" w:rsidRPr="00F210F0" w:rsidRDefault="00DF685D" w:rsidP="00F210F0">
      <w:pPr>
        <w:numPr>
          <w:ilvl w:val="1"/>
          <w:numId w:val="2"/>
        </w:numPr>
        <w:spacing w:after="120"/>
        <w:ind w:left="270" w:hanging="270"/>
        <w:jc w:val="both"/>
        <w:rPr>
          <w:rFonts w:asciiTheme="majorHAnsi" w:hAnsiTheme="majorHAnsi" w:cstheme="majorHAnsi"/>
          <w:sz w:val="20"/>
        </w:rPr>
      </w:pPr>
      <w:r>
        <w:rPr>
          <w:rFonts w:asciiTheme="majorHAnsi" w:hAnsiTheme="majorHAnsi" w:cstheme="majorHAnsi"/>
          <w:i/>
          <w:sz w:val="20"/>
        </w:rPr>
        <w:t xml:space="preserve">Governing Law, </w:t>
      </w:r>
      <w:r w:rsidR="00F210F0" w:rsidRPr="00DF66E1">
        <w:rPr>
          <w:rFonts w:asciiTheme="majorHAnsi" w:hAnsiTheme="majorHAnsi" w:cstheme="majorHAnsi"/>
          <w:i/>
          <w:sz w:val="20"/>
        </w:rPr>
        <w:t>Venue</w:t>
      </w:r>
      <w:r w:rsidR="00F210F0" w:rsidRPr="00DF66E1">
        <w:rPr>
          <w:rFonts w:asciiTheme="majorHAnsi" w:hAnsiTheme="majorHAnsi" w:cstheme="majorHAnsi"/>
          <w:sz w:val="20"/>
        </w:rPr>
        <w:t xml:space="preserve">. </w:t>
      </w:r>
      <w:r w:rsidRPr="00DF685D">
        <w:rPr>
          <w:rFonts w:asciiTheme="majorHAnsi" w:hAnsiTheme="majorHAnsi" w:cstheme="majorHAnsi"/>
          <w:sz w:val="20"/>
        </w:rPr>
        <w:t xml:space="preserve">This Agreement will be governed by and construed in accordance with the laws of </w:t>
      </w:r>
      <w:r w:rsidRPr="00DF685D">
        <w:rPr>
          <w:rFonts w:asciiTheme="majorHAnsi" w:hAnsiTheme="majorHAnsi" w:cstheme="majorHAnsi"/>
          <w:sz w:val="20"/>
          <w:highlight w:val="yellow"/>
        </w:rPr>
        <w:t>Wisconsin</w:t>
      </w:r>
      <w:r w:rsidRPr="00DF685D">
        <w:rPr>
          <w:rFonts w:asciiTheme="majorHAnsi" w:hAnsiTheme="majorHAnsi" w:cstheme="majorHAnsi"/>
          <w:sz w:val="20"/>
        </w:rPr>
        <w:t xml:space="preserve"> without reference to its conflict of laws provisions </w:t>
      </w:r>
      <w:r w:rsidR="00F210F0" w:rsidRPr="00F210F0">
        <w:rPr>
          <w:rFonts w:asciiTheme="majorHAnsi" w:hAnsiTheme="majorHAnsi" w:cstheme="majorHAnsi"/>
          <w:sz w:val="20"/>
        </w:rPr>
        <w:t xml:space="preserve">Any action arising under this Agreement will be brought exclusively in the state or federal courts in </w:t>
      </w:r>
      <w:r w:rsidRPr="00DF685D">
        <w:rPr>
          <w:rFonts w:asciiTheme="majorHAnsi" w:hAnsiTheme="majorHAnsi" w:cstheme="majorHAnsi"/>
          <w:sz w:val="20"/>
          <w:highlight w:val="yellow"/>
        </w:rPr>
        <w:t>Dane</w:t>
      </w:r>
      <w:r w:rsidR="00096907" w:rsidRPr="00DF685D">
        <w:rPr>
          <w:rFonts w:asciiTheme="majorHAnsi" w:hAnsiTheme="majorHAnsi" w:cstheme="majorHAnsi"/>
          <w:sz w:val="20"/>
          <w:highlight w:val="yellow"/>
        </w:rPr>
        <w:t xml:space="preserve"> County, </w:t>
      </w:r>
      <w:r w:rsidRPr="00DF685D">
        <w:rPr>
          <w:rFonts w:asciiTheme="majorHAnsi" w:hAnsiTheme="majorHAnsi" w:cstheme="majorHAnsi"/>
          <w:sz w:val="20"/>
          <w:highlight w:val="yellow"/>
        </w:rPr>
        <w:t>Wisconsin</w:t>
      </w:r>
      <w:r w:rsidR="00F210F0" w:rsidRPr="00F210F0">
        <w:rPr>
          <w:rFonts w:asciiTheme="majorHAnsi" w:hAnsiTheme="majorHAnsi" w:cstheme="majorHAnsi"/>
          <w:sz w:val="20"/>
        </w:rPr>
        <w:t>, and the parties irrevocably consent to the jurisdiction of such courts.</w:t>
      </w:r>
    </w:p>
    <w:p w:rsidR="00331E7C" w:rsidRDefault="00F210F0" w:rsidP="00331E7C">
      <w:pPr>
        <w:numPr>
          <w:ilvl w:val="1"/>
          <w:numId w:val="2"/>
        </w:numPr>
        <w:spacing w:after="120"/>
        <w:ind w:left="270" w:hanging="270"/>
        <w:jc w:val="both"/>
        <w:rPr>
          <w:rFonts w:asciiTheme="majorHAnsi" w:hAnsiTheme="majorHAnsi" w:cstheme="majorHAnsi"/>
          <w:sz w:val="20"/>
        </w:rPr>
      </w:pPr>
      <w:r w:rsidRPr="00F210F0">
        <w:rPr>
          <w:rFonts w:asciiTheme="majorHAnsi" w:hAnsiTheme="majorHAnsi" w:cstheme="majorHAnsi"/>
          <w:i/>
          <w:sz w:val="20"/>
        </w:rPr>
        <w:t>Notices</w:t>
      </w:r>
      <w:r w:rsidRPr="00F210F0">
        <w:rPr>
          <w:rFonts w:asciiTheme="majorHAnsi" w:hAnsiTheme="majorHAnsi" w:cstheme="majorHAnsi"/>
          <w:sz w:val="20"/>
        </w:rPr>
        <w:t>. Notices required or permitted by this Agreement must be written and given to the party at the address specified above by hand delivery, certified mail, return receipt requested, or overnight delivery.</w:t>
      </w:r>
    </w:p>
    <w:p w:rsidR="00331E7C" w:rsidRPr="00331E7C" w:rsidRDefault="00331E7C" w:rsidP="00331E7C">
      <w:pPr>
        <w:numPr>
          <w:ilvl w:val="1"/>
          <w:numId w:val="2"/>
        </w:numPr>
        <w:spacing w:after="120"/>
        <w:ind w:left="270" w:hanging="270"/>
        <w:jc w:val="both"/>
        <w:rPr>
          <w:rFonts w:asciiTheme="majorHAnsi" w:hAnsiTheme="majorHAnsi" w:cstheme="majorHAnsi"/>
          <w:sz w:val="20"/>
        </w:rPr>
        <w:sectPr w:rsidR="00331E7C" w:rsidRPr="00331E7C" w:rsidSect="00F210F0">
          <w:headerReference w:type="default" r:id="rId9"/>
          <w:pgSz w:w="12240" w:h="15840"/>
          <w:pgMar w:top="720" w:right="720" w:bottom="720" w:left="720" w:header="720" w:footer="720" w:gutter="0"/>
          <w:cols w:num="2" w:space="540"/>
          <w:docGrid w:linePitch="360"/>
        </w:sectPr>
      </w:pPr>
      <w:r>
        <w:rPr>
          <w:rFonts w:asciiTheme="majorHAnsi" w:hAnsiTheme="majorHAnsi" w:cstheme="majorHAnsi"/>
          <w:i/>
          <w:sz w:val="20"/>
        </w:rPr>
        <w:t>Entire Agreement</w:t>
      </w:r>
      <w:r w:rsidRPr="00331E7C">
        <w:rPr>
          <w:rFonts w:asciiTheme="majorHAnsi" w:hAnsiTheme="majorHAnsi" w:cstheme="majorHAnsi"/>
          <w:sz w:val="20"/>
        </w:rPr>
        <w:t>.</w:t>
      </w:r>
      <w:r>
        <w:rPr>
          <w:rFonts w:asciiTheme="majorHAnsi" w:hAnsiTheme="majorHAnsi" w:cstheme="majorHAnsi"/>
          <w:sz w:val="20"/>
        </w:rPr>
        <w:t xml:space="preserve">  </w:t>
      </w:r>
      <w:r w:rsidRPr="00331E7C">
        <w:rPr>
          <w:rFonts w:asciiTheme="majorHAnsi" w:hAnsiTheme="majorHAnsi" w:cstheme="majorHAnsi"/>
          <w:sz w:val="20"/>
        </w:rPr>
        <w:t>This Agreement</w:t>
      </w:r>
      <w:r>
        <w:rPr>
          <w:rFonts w:asciiTheme="majorHAnsi" w:hAnsiTheme="majorHAnsi" w:cstheme="majorHAnsi"/>
          <w:sz w:val="20"/>
        </w:rPr>
        <w:t>, together with all exhibits and fully-executed change orders,</w:t>
      </w:r>
      <w:r w:rsidRPr="00331E7C">
        <w:rPr>
          <w:rFonts w:asciiTheme="majorHAnsi" w:hAnsiTheme="majorHAnsi" w:cstheme="majorHAnsi"/>
          <w:sz w:val="20"/>
        </w:rPr>
        <w:t xml:space="preserve"> is the entire agreement between the parties regarding its subject matter and supersedes prior or contemporaneous representations or agreements </w:t>
      </w:r>
      <w:r>
        <w:rPr>
          <w:rFonts w:asciiTheme="majorHAnsi" w:hAnsiTheme="majorHAnsi" w:cstheme="majorHAnsi"/>
          <w:sz w:val="20"/>
        </w:rPr>
        <w:t>about</w:t>
      </w:r>
      <w:r w:rsidRPr="00331E7C">
        <w:rPr>
          <w:rFonts w:asciiTheme="majorHAnsi" w:hAnsiTheme="majorHAnsi" w:cstheme="majorHAnsi"/>
          <w:sz w:val="20"/>
        </w:rPr>
        <w:t xml:space="preserve"> such matters, and may not be modified except by a written agreement signed by the parties.</w:t>
      </w:r>
    </w:p>
    <w:p w:rsidR="00F210F0" w:rsidRPr="00F210F0" w:rsidRDefault="00F210F0" w:rsidP="00F210F0">
      <w:pPr>
        <w:spacing w:after="120"/>
        <w:jc w:val="both"/>
        <w:rPr>
          <w:rFonts w:asciiTheme="majorHAnsi" w:hAnsiTheme="majorHAnsi" w:cstheme="majorHAnsi"/>
          <w:sz w:val="20"/>
        </w:rPr>
      </w:pPr>
      <w:r w:rsidRPr="00F210F0">
        <w:rPr>
          <w:rFonts w:asciiTheme="majorHAnsi" w:hAnsiTheme="majorHAnsi" w:cstheme="majorHAnsi"/>
          <w:sz w:val="20"/>
        </w:rPr>
        <w:lastRenderedPageBreak/>
        <w:t>“</w:t>
      </w:r>
      <w:r w:rsidRPr="00F210F0">
        <w:rPr>
          <w:rFonts w:asciiTheme="majorHAnsi" w:hAnsiTheme="majorHAnsi" w:cstheme="majorHAnsi"/>
          <w:i/>
          <w:sz w:val="20"/>
        </w:rPr>
        <w:t>Affiliate</w:t>
      </w:r>
      <w:r w:rsidRPr="00F210F0">
        <w:rPr>
          <w:rFonts w:asciiTheme="majorHAnsi" w:hAnsiTheme="majorHAnsi" w:cstheme="majorHAnsi"/>
          <w:sz w:val="20"/>
        </w:rPr>
        <w:t>” means any entity controlled by, controlling, or under common control with you,</w:t>
      </w:r>
      <w:r w:rsidR="00454F5E">
        <w:rPr>
          <w:rFonts w:asciiTheme="majorHAnsi" w:hAnsiTheme="majorHAnsi" w:cstheme="majorHAnsi"/>
          <w:sz w:val="20"/>
        </w:rPr>
        <w:t xml:space="preserve"> and other organizations with </w:t>
      </w:r>
      <w:r w:rsidR="002D026C">
        <w:rPr>
          <w:rFonts w:asciiTheme="majorHAnsi" w:hAnsiTheme="majorHAnsi" w:cstheme="majorHAnsi"/>
          <w:sz w:val="20"/>
        </w:rPr>
        <w:t>our</w:t>
      </w:r>
      <w:r w:rsidR="00454F5E">
        <w:rPr>
          <w:rFonts w:asciiTheme="majorHAnsi" w:hAnsiTheme="majorHAnsi" w:cstheme="majorHAnsi"/>
          <w:sz w:val="20"/>
        </w:rPr>
        <w:t xml:space="preserve"> consent,</w:t>
      </w:r>
      <w:r w:rsidRPr="00F210F0">
        <w:rPr>
          <w:rFonts w:asciiTheme="majorHAnsi" w:hAnsiTheme="majorHAnsi" w:cstheme="majorHAnsi"/>
          <w:sz w:val="20"/>
        </w:rPr>
        <w:t xml:space="preserve"> together with each such entities’ employees and medical staff.</w:t>
      </w:r>
    </w:p>
    <w:p w:rsidR="00F210F0" w:rsidRPr="00F210F0" w:rsidRDefault="00F210F0" w:rsidP="00F210F0">
      <w:pPr>
        <w:spacing w:after="120"/>
        <w:jc w:val="both"/>
        <w:rPr>
          <w:rFonts w:asciiTheme="majorHAnsi" w:hAnsiTheme="majorHAnsi" w:cstheme="majorHAnsi"/>
          <w:sz w:val="20"/>
        </w:rPr>
      </w:pPr>
      <w:r w:rsidRPr="00F210F0">
        <w:rPr>
          <w:rFonts w:asciiTheme="majorHAnsi" w:hAnsiTheme="majorHAnsi" w:cstheme="majorHAnsi"/>
          <w:sz w:val="20"/>
        </w:rPr>
        <w:t>“</w:t>
      </w:r>
      <w:r w:rsidRPr="00F210F0">
        <w:rPr>
          <w:rFonts w:asciiTheme="majorHAnsi" w:hAnsiTheme="majorHAnsi" w:cstheme="majorHAnsi"/>
          <w:i/>
          <w:sz w:val="20"/>
        </w:rPr>
        <w:t>End User</w:t>
      </w:r>
      <w:r w:rsidRPr="00F210F0">
        <w:rPr>
          <w:rFonts w:asciiTheme="majorHAnsi" w:hAnsiTheme="majorHAnsi" w:cstheme="majorHAnsi"/>
          <w:sz w:val="20"/>
        </w:rPr>
        <w:t xml:space="preserve">” means your and </w:t>
      </w:r>
      <w:r w:rsidR="00DF66E1">
        <w:rPr>
          <w:rFonts w:asciiTheme="majorHAnsi" w:hAnsiTheme="majorHAnsi" w:cstheme="majorHAnsi"/>
          <w:sz w:val="20"/>
        </w:rPr>
        <w:t xml:space="preserve">your </w:t>
      </w:r>
      <w:r w:rsidRPr="00F210F0">
        <w:rPr>
          <w:rFonts w:asciiTheme="majorHAnsi" w:hAnsiTheme="majorHAnsi" w:cstheme="majorHAnsi"/>
          <w:sz w:val="20"/>
        </w:rPr>
        <w:t xml:space="preserve">Affiliates’ employees and medical staff who must have access to </w:t>
      </w:r>
      <w:r w:rsidR="000D13CF" w:rsidRPr="00DF685D">
        <w:rPr>
          <w:rFonts w:asciiTheme="majorHAnsi" w:hAnsiTheme="majorHAnsi" w:cstheme="majorHAnsi"/>
          <w:sz w:val="20"/>
          <w:highlight w:val="yellow"/>
        </w:rPr>
        <w:t>AKA</w:t>
      </w:r>
      <w:r w:rsidR="001E275E">
        <w:rPr>
          <w:rFonts w:asciiTheme="majorHAnsi" w:hAnsiTheme="majorHAnsi" w:cstheme="majorHAnsi"/>
          <w:sz w:val="20"/>
        </w:rPr>
        <w:t xml:space="preserve"> </w:t>
      </w:r>
      <w:r w:rsidRPr="00F210F0">
        <w:rPr>
          <w:rFonts w:asciiTheme="majorHAnsi" w:hAnsiTheme="majorHAnsi" w:cstheme="majorHAnsi"/>
          <w:sz w:val="20"/>
        </w:rPr>
        <w:t xml:space="preserve">in order to make proper use of </w:t>
      </w:r>
      <w:r w:rsidR="000D13CF" w:rsidRPr="00DF685D">
        <w:rPr>
          <w:rFonts w:asciiTheme="majorHAnsi" w:hAnsiTheme="majorHAnsi" w:cstheme="majorHAnsi"/>
          <w:sz w:val="20"/>
          <w:highlight w:val="yellow"/>
        </w:rPr>
        <w:t>AKA</w:t>
      </w:r>
      <w:r w:rsidR="001E275E">
        <w:rPr>
          <w:rFonts w:asciiTheme="majorHAnsi" w:hAnsiTheme="majorHAnsi" w:cstheme="majorHAnsi"/>
          <w:sz w:val="20"/>
        </w:rPr>
        <w:t xml:space="preserve"> </w:t>
      </w:r>
      <w:r w:rsidRPr="00F210F0">
        <w:rPr>
          <w:rFonts w:asciiTheme="majorHAnsi" w:hAnsiTheme="majorHAnsi" w:cstheme="majorHAnsi"/>
          <w:sz w:val="20"/>
        </w:rPr>
        <w:t>in your and/or Affiliates’ healthcare delivery operations. The restrictions and limitations on you in this Agreement apply to End Users, and you agree you are responsible for acts and omissions of Affiliates and End Users as if they were your acts and omissions.</w:t>
      </w:r>
    </w:p>
    <w:p w:rsidR="00454F5E" w:rsidRDefault="00454F5E" w:rsidP="00F210F0">
      <w:pPr>
        <w:spacing w:after="120"/>
        <w:jc w:val="both"/>
        <w:rPr>
          <w:rFonts w:asciiTheme="majorHAnsi" w:hAnsiTheme="majorHAnsi" w:cstheme="majorHAnsi"/>
          <w:sz w:val="20"/>
        </w:rPr>
      </w:pPr>
      <w:r>
        <w:rPr>
          <w:rFonts w:asciiTheme="majorHAnsi" w:hAnsiTheme="majorHAnsi" w:cstheme="majorHAnsi"/>
          <w:sz w:val="20"/>
        </w:rPr>
        <w:t>“</w:t>
      </w:r>
      <w:r w:rsidRPr="00454F5E">
        <w:rPr>
          <w:rFonts w:asciiTheme="majorHAnsi" w:hAnsiTheme="majorHAnsi" w:cstheme="majorHAnsi"/>
          <w:i/>
          <w:sz w:val="20"/>
        </w:rPr>
        <w:t>Go-Live</w:t>
      </w:r>
      <w:r>
        <w:rPr>
          <w:rFonts w:asciiTheme="majorHAnsi" w:hAnsiTheme="majorHAnsi" w:cstheme="majorHAnsi"/>
          <w:sz w:val="20"/>
        </w:rPr>
        <w:t xml:space="preserve">” means the event when you first use </w:t>
      </w:r>
      <w:r w:rsidR="000D13CF" w:rsidRPr="00DF685D">
        <w:rPr>
          <w:rFonts w:asciiTheme="majorHAnsi" w:hAnsiTheme="majorHAnsi"/>
          <w:sz w:val="20"/>
          <w:highlight w:val="yellow"/>
        </w:rPr>
        <w:t>AKA</w:t>
      </w:r>
      <w:r w:rsidRPr="00DD4079">
        <w:rPr>
          <w:rFonts w:asciiTheme="majorHAnsi" w:hAnsiTheme="majorHAnsi"/>
          <w:sz w:val="20"/>
        </w:rPr>
        <w:t xml:space="preserve"> </w:t>
      </w:r>
      <w:r>
        <w:rPr>
          <w:rFonts w:asciiTheme="majorHAnsi" w:hAnsiTheme="majorHAnsi" w:cstheme="majorHAnsi"/>
          <w:sz w:val="20"/>
        </w:rPr>
        <w:t>to process actual patient data for production purposes.</w:t>
      </w:r>
    </w:p>
    <w:p w:rsidR="00331E7C" w:rsidRPr="00F210F0" w:rsidRDefault="00331E7C" w:rsidP="00331E7C">
      <w:pPr>
        <w:spacing w:after="120"/>
        <w:jc w:val="both"/>
        <w:rPr>
          <w:rFonts w:asciiTheme="majorHAnsi" w:hAnsiTheme="majorHAnsi" w:cstheme="majorHAnsi"/>
          <w:sz w:val="20"/>
        </w:rPr>
      </w:pPr>
      <w:r w:rsidRPr="00F210F0">
        <w:rPr>
          <w:rFonts w:asciiTheme="majorHAnsi" w:hAnsiTheme="majorHAnsi" w:cstheme="majorHAnsi"/>
          <w:sz w:val="20"/>
        </w:rPr>
        <w:t>“</w:t>
      </w:r>
      <w:r>
        <w:rPr>
          <w:rFonts w:asciiTheme="majorHAnsi" w:hAnsiTheme="majorHAnsi" w:cstheme="majorHAnsi"/>
          <w:i/>
          <w:sz w:val="20"/>
        </w:rPr>
        <w:t>Our</w:t>
      </w:r>
      <w:r w:rsidRPr="00F210F0">
        <w:rPr>
          <w:rFonts w:asciiTheme="majorHAnsi" w:hAnsiTheme="majorHAnsi" w:cstheme="majorHAnsi"/>
          <w:i/>
          <w:sz w:val="20"/>
        </w:rPr>
        <w:t xml:space="preserve"> Confidential Information</w:t>
      </w:r>
      <w:r w:rsidRPr="00F210F0">
        <w:rPr>
          <w:rFonts w:asciiTheme="majorHAnsi" w:hAnsiTheme="majorHAnsi" w:cstheme="majorHAnsi"/>
          <w:sz w:val="20"/>
        </w:rPr>
        <w:t xml:space="preserve">” means </w:t>
      </w:r>
      <w:r>
        <w:rPr>
          <w:rFonts w:asciiTheme="majorHAnsi" w:hAnsiTheme="majorHAnsi" w:cstheme="majorHAnsi"/>
          <w:sz w:val="20"/>
        </w:rPr>
        <w:t>Our</w:t>
      </w:r>
      <w:r w:rsidRPr="00F210F0">
        <w:rPr>
          <w:rFonts w:asciiTheme="majorHAnsi" w:hAnsiTheme="majorHAnsi" w:cstheme="majorHAnsi"/>
          <w:sz w:val="20"/>
        </w:rPr>
        <w:t xml:space="preserve"> Materials and all information concerning </w:t>
      </w:r>
      <w:r>
        <w:rPr>
          <w:rFonts w:asciiTheme="majorHAnsi" w:hAnsiTheme="majorHAnsi" w:cstheme="majorHAnsi"/>
          <w:sz w:val="20"/>
        </w:rPr>
        <w:t>our</w:t>
      </w:r>
      <w:r w:rsidRPr="00F210F0">
        <w:rPr>
          <w:rFonts w:asciiTheme="majorHAnsi" w:hAnsiTheme="majorHAnsi" w:cstheme="majorHAnsi"/>
          <w:sz w:val="20"/>
        </w:rPr>
        <w:t xml:space="preserve"> business or the development, functionality, operation, use, implementation, or support of </w:t>
      </w:r>
      <w:r w:rsidR="000D13CF" w:rsidRPr="00DF685D">
        <w:rPr>
          <w:rFonts w:asciiTheme="majorHAnsi" w:hAnsiTheme="majorHAnsi" w:cstheme="majorHAnsi"/>
          <w:sz w:val="20"/>
          <w:highlight w:val="yellow"/>
        </w:rPr>
        <w:t>AKA</w:t>
      </w:r>
      <w:r>
        <w:rPr>
          <w:rFonts w:asciiTheme="majorHAnsi" w:hAnsiTheme="majorHAnsi" w:cstheme="majorHAnsi"/>
          <w:sz w:val="20"/>
        </w:rPr>
        <w:t xml:space="preserve"> </w:t>
      </w:r>
      <w:r w:rsidRPr="00F210F0">
        <w:rPr>
          <w:rFonts w:asciiTheme="majorHAnsi" w:hAnsiTheme="majorHAnsi" w:cstheme="majorHAnsi"/>
          <w:sz w:val="20"/>
        </w:rPr>
        <w:t xml:space="preserve">and </w:t>
      </w:r>
      <w:r>
        <w:rPr>
          <w:rFonts w:asciiTheme="majorHAnsi" w:hAnsiTheme="majorHAnsi" w:cstheme="majorHAnsi"/>
          <w:sz w:val="20"/>
        </w:rPr>
        <w:t xml:space="preserve">our </w:t>
      </w:r>
      <w:r w:rsidRPr="00F210F0">
        <w:rPr>
          <w:rFonts w:asciiTheme="majorHAnsi" w:hAnsiTheme="majorHAnsi" w:cstheme="majorHAnsi"/>
          <w:sz w:val="20"/>
        </w:rPr>
        <w:t>other products and services, including the terms of this Agreement.  “</w:t>
      </w:r>
      <w:r>
        <w:rPr>
          <w:rFonts w:asciiTheme="majorHAnsi" w:hAnsiTheme="majorHAnsi" w:cstheme="majorHAnsi"/>
          <w:sz w:val="20"/>
        </w:rPr>
        <w:t>Our</w:t>
      </w:r>
      <w:r w:rsidRPr="00F210F0">
        <w:rPr>
          <w:rFonts w:asciiTheme="majorHAnsi" w:hAnsiTheme="majorHAnsi" w:cstheme="majorHAnsi"/>
          <w:sz w:val="20"/>
        </w:rPr>
        <w:t xml:space="preserve"> Confidential Information” excludes information that (a) is or becomes publicly available through no fault of you or End Users, (b) was known to you on a non-confidential basis when </w:t>
      </w:r>
      <w:r>
        <w:rPr>
          <w:rFonts w:asciiTheme="majorHAnsi" w:hAnsiTheme="majorHAnsi" w:cstheme="majorHAnsi"/>
          <w:sz w:val="20"/>
        </w:rPr>
        <w:t>we</w:t>
      </w:r>
      <w:r w:rsidRPr="00F210F0">
        <w:rPr>
          <w:rFonts w:asciiTheme="majorHAnsi" w:hAnsiTheme="majorHAnsi" w:cstheme="majorHAnsi"/>
          <w:sz w:val="20"/>
        </w:rPr>
        <w:t xml:space="preserve"> first provided you such information, (c) was lawfully disclosed to you on a non-confidential basis by an authorized third party, or (d) is independently developed by you without use of or reference to </w:t>
      </w:r>
      <w:r>
        <w:rPr>
          <w:rFonts w:asciiTheme="majorHAnsi" w:hAnsiTheme="majorHAnsi" w:cstheme="majorHAnsi"/>
          <w:sz w:val="20"/>
        </w:rPr>
        <w:t>Our</w:t>
      </w:r>
      <w:r w:rsidRPr="00F210F0">
        <w:rPr>
          <w:rFonts w:asciiTheme="majorHAnsi" w:hAnsiTheme="majorHAnsi" w:cstheme="majorHAnsi"/>
          <w:sz w:val="20"/>
        </w:rPr>
        <w:t xml:space="preserve"> Confidential Information.</w:t>
      </w:r>
    </w:p>
    <w:p w:rsidR="00331E7C" w:rsidRDefault="00331E7C" w:rsidP="00F210F0">
      <w:pPr>
        <w:spacing w:after="120"/>
        <w:jc w:val="both"/>
        <w:rPr>
          <w:rFonts w:asciiTheme="majorHAnsi" w:hAnsiTheme="majorHAnsi" w:cstheme="majorHAnsi"/>
          <w:sz w:val="20"/>
        </w:rPr>
      </w:pPr>
      <w:r w:rsidRPr="00F210F0">
        <w:rPr>
          <w:rFonts w:asciiTheme="majorHAnsi" w:hAnsiTheme="majorHAnsi" w:cstheme="majorHAnsi"/>
          <w:sz w:val="20"/>
        </w:rPr>
        <w:t>“</w:t>
      </w:r>
      <w:r>
        <w:rPr>
          <w:rFonts w:asciiTheme="majorHAnsi" w:hAnsiTheme="majorHAnsi" w:cstheme="majorHAnsi"/>
          <w:i/>
          <w:sz w:val="20"/>
        </w:rPr>
        <w:t xml:space="preserve">Our </w:t>
      </w:r>
      <w:r w:rsidRPr="00F210F0">
        <w:rPr>
          <w:rFonts w:asciiTheme="majorHAnsi" w:hAnsiTheme="majorHAnsi" w:cstheme="majorHAnsi"/>
          <w:i/>
          <w:sz w:val="20"/>
        </w:rPr>
        <w:t>Materials</w:t>
      </w:r>
      <w:r w:rsidRPr="00F210F0">
        <w:rPr>
          <w:rFonts w:asciiTheme="majorHAnsi" w:hAnsiTheme="majorHAnsi" w:cstheme="majorHAnsi"/>
          <w:sz w:val="20"/>
        </w:rPr>
        <w:t>" means software,</w:t>
      </w:r>
      <w:r>
        <w:rPr>
          <w:rFonts w:asciiTheme="majorHAnsi" w:hAnsiTheme="majorHAnsi" w:cstheme="majorHAnsi"/>
          <w:sz w:val="20"/>
        </w:rPr>
        <w:t xml:space="preserve"> </w:t>
      </w:r>
      <w:r w:rsidRPr="00F210F0">
        <w:rPr>
          <w:rFonts w:asciiTheme="majorHAnsi" w:hAnsiTheme="majorHAnsi" w:cstheme="majorHAnsi"/>
          <w:sz w:val="20"/>
        </w:rPr>
        <w:t xml:space="preserve">programming tools, documentation, </w:t>
      </w:r>
      <w:r w:rsidR="008705D3">
        <w:rPr>
          <w:rFonts w:asciiTheme="majorHAnsi" w:hAnsiTheme="majorHAnsi" w:cstheme="majorHAnsi"/>
          <w:sz w:val="20"/>
        </w:rPr>
        <w:t xml:space="preserve">computational models, statistical models, algorithms, </w:t>
      </w:r>
      <w:r w:rsidRPr="00F210F0">
        <w:rPr>
          <w:rFonts w:asciiTheme="majorHAnsi" w:hAnsiTheme="majorHAnsi" w:cstheme="majorHAnsi"/>
          <w:sz w:val="20"/>
        </w:rPr>
        <w:t xml:space="preserve">reports, clinical content, data, know-how, methods, processes, and other inventions, works, and technologies, now existing or created after the date of this Agreement, </w:t>
      </w:r>
      <w:r w:rsidR="00940995">
        <w:rPr>
          <w:rFonts w:asciiTheme="majorHAnsi" w:hAnsiTheme="majorHAnsi" w:cstheme="majorHAnsi"/>
          <w:sz w:val="20"/>
        </w:rPr>
        <w:t xml:space="preserve">whether or not based on System Data, </w:t>
      </w:r>
      <w:r w:rsidRPr="00F210F0">
        <w:rPr>
          <w:rFonts w:asciiTheme="majorHAnsi" w:hAnsiTheme="majorHAnsi" w:cstheme="majorHAnsi"/>
          <w:sz w:val="20"/>
        </w:rPr>
        <w:t xml:space="preserve">related to </w:t>
      </w:r>
      <w:r w:rsidR="000D13CF" w:rsidRPr="00DF685D">
        <w:rPr>
          <w:rFonts w:asciiTheme="majorHAnsi" w:hAnsiTheme="majorHAnsi" w:cstheme="majorHAnsi"/>
          <w:sz w:val="20"/>
          <w:highlight w:val="yellow"/>
        </w:rPr>
        <w:t>AKA</w:t>
      </w:r>
      <w:r>
        <w:rPr>
          <w:rFonts w:asciiTheme="majorHAnsi" w:hAnsiTheme="majorHAnsi" w:cstheme="majorHAnsi"/>
          <w:sz w:val="20"/>
        </w:rPr>
        <w:t xml:space="preserve"> </w:t>
      </w:r>
      <w:r w:rsidRPr="00F210F0">
        <w:rPr>
          <w:rFonts w:asciiTheme="majorHAnsi" w:hAnsiTheme="majorHAnsi" w:cstheme="majorHAnsi"/>
          <w:sz w:val="20"/>
        </w:rPr>
        <w:t xml:space="preserve">or </w:t>
      </w:r>
      <w:r>
        <w:rPr>
          <w:rFonts w:asciiTheme="majorHAnsi" w:hAnsiTheme="majorHAnsi" w:cstheme="majorHAnsi"/>
          <w:sz w:val="20"/>
        </w:rPr>
        <w:t xml:space="preserve">our </w:t>
      </w:r>
      <w:r w:rsidRPr="00F210F0">
        <w:rPr>
          <w:rFonts w:asciiTheme="majorHAnsi" w:hAnsiTheme="majorHAnsi" w:cstheme="majorHAnsi"/>
          <w:sz w:val="20"/>
        </w:rPr>
        <w:t xml:space="preserve">other products or services, including such items made by </w:t>
      </w:r>
      <w:r>
        <w:rPr>
          <w:rFonts w:asciiTheme="majorHAnsi" w:hAnsiTheme="majorHAnsi" w:cstheme="majorHAnsi"/>
          <w:sz w:val="20"/>
        </w:rPr>
        <w:t>us</w:t>
      </w:r>
      <w:r w:rsidRPr="00F210F0">
        <w:rPr>
          <w:rFonts w:asciiTheme="majorHAnsi" w:hAnsiTheme="majorHAnsi" w:cstheme="majorHAnsi"/>
          <w:sz w:val="20"/>
        </w:rPr>
        <w:t xml:space="preserve"> in providing services to you. </w:t>
      </w:r>
      <w:r>
        <w:rPr>
          <w:rFonts w:asciiTheme="majorHAnsi" w:hAnsiTheme="majorHAnsi" w:cstheme="majorHAnsi"/>
          <w:sz w:val="20"/>
        </w:rPr>
        <w:t>We</w:t>
      </w:r>
      <w:r w:rsidRPr="00F210F0">
        <w:rPr>
          <w:rFonts w:asciiTheme="majorHAnsi" w:hAnsiTheme="majorHAnsi" w:cstheme="majorHAnsi"/>
          <w:sz w:val="20"/>
        </w:rPr>
        <w:t xml:space="preserve"> </w:t>
      </w:r>
      <w:r w:rsidR="00940995">
        <w:rPr>
          <w:rFonts w:asciiTheme="majorHAnsi" w:hAnsiTheme="majorHAnsi" w:cstheme="majorHAnsi"/>
          <w:sz w:val="20"/>
        </w:rPr>
        <w:t xml:space="preserve">own and retain </w:t>
      </w:r>
      <w:r w:rsidR="004715B2">
        <w:rPr>
          <w:rFonts w:asciiTheme="majorHAnsi" w:hAnsiTheme="majorHAnsi" w:cstheme="majorHAnsi"/>
          <w:sz w:val="20"/>
        </w:rPr>
        <w:t xml:space="preserve">undivided </w:t>
      </w:r>
      <w:r w:rsidR="00940995">
        <w:rPr>
          <w:rFonts w:asciiTheme="majorHAnsi" w:hAnsiTheme="majorHAnsi" w:cstheme="majorHAnsi"/>
          <w:sz w:val="20"/>
        </w:rPr>
        <w:t>ownership</w:t>
      </w:r>
      <w:r w:rsidRPr="00F210F0">
        <w:rPr>
          <w:rFonts w:asciiTheme="majorHAnsi" w:hAnsiTheme="majorHAnsi" w:cstheme="majorHAnsi"/>
          <w:sz w:val="20"/>
        </w:rPr>
        <w:t xml:space="preserve"> of all </w:t>
      </w:r>
      <w:r>
        <w:rPr>
          <w:rFonts w:asciiTheme="majorHAnsi" w:hAnsiTheme="majorHAnsi" w:cstheme="majorHAnsi"/>
          <w:sz w:val="20"/>
        </w:rPr>
        <w:t>Our</w:t>
      </w:r>
      <w:r w:rsidRPr="00F210F0">
        <w:rPr>
          <w:rFonts w:asciiTheme="majorHAnsi" w:hAnsiTheme="majorHAnsi" w:cstheme="majorHAnsi"/>
          <w:sz w:val="20"/>
        </w:rPr>
        <w:t xml:space="preserve"> Materials</w:t>
      </w:r>
      <w:r>
        <w:rPr>
          <w:rFonts w:asciiTheme="majorHAnsi" w:hAnsiTheme="majorHAnsi" w:cstheme="majorHAnsi"/>
          <w:sz w:val="20"/>
        </w:rPr>
        <w:t>.</w:t>
      </w:r>
    </w:p>
    <w:p w:rsidR="00F210F0" w:rsidRDefault="00F210F0" w:rsidP="00F210F0">
      <w:pPr>
        <w:spacing w:after="120"/>
        <w:jc w:val="both"/>
        <w:rPr>
          <w:rFonts w:asciiTheme="majorHAnsi" w:hAnsiTheme="majorHAnsi" w:cstheme="majorHAnsi"/>
          <w:sz w:val="20"/>
        </w:rPr>
      </w:pPr>
      <w:r w:rsidRPr="00F210F0">
        <w:rPr>
          <w:rFonts w:asciiTheme="majorHAnsi" w:hAnsiTheme="majorHAnsi" w:cstheme="majorHAnsi"/>
          <w:sz w:val="20"/>
        </w:rPr>
        <w:t>“</w:t>
      </w:r>
      <w:r w:rsidRPr="00F210F0">
        <w:rPr>
          <w:rFonts w:asciiTheme="majorHAnsi" w:hAnsiTheme="majorHAnsi" w:cstheme="majorHAnsi"/>
          <w:i/>
          <w:sz w:val="20"/>
        </w:rPr>
        <w:t>Professional Services</w:t>
      </w:r>
      <w:r w:rsidRPr="00F210F0">
        <w:rPr>
          <w:rFonts w:asciiTheme="majorHAnsi" w:hAnsiTheme="majorHAnsi" w:cstheme="majorHAnsi"/>
          <w:sz w:val="20"/>
        </w:rPr>
        <w:t>” means the implementation,</w:t>
      </w:r>
      <w:r w:rsidR="00E53D7B">
        <w:rPr>
          <w:rFonts w:asciiTheme="majorHAnsi" w:hAnsiTheme="majorHAnsi" w:cstheme="majorHAnsi"/>
          <w:sz w:val="20"/>
        </w:rPr>
        <w:t xml:space="preserve"> training,</w:t>
      </w:r>
      <w:r w:rsidRPr="00F210F0">
        <w:rPr>
          <w:rFonts w:asciiTheme="majorHAnsi" w:hAnsiTheme="majorHAnsi" w:cstheme="majorHAnsi"/>
          <w:sz w:val="20"/>
        </w:rPr>
        <w:t xml:space="preserve"> </w:t>
      </w:r>
      <w:r w:rsidR="00E53D7B">
        <w:rPr>
          <w:rFonts w:asciiTheme="majorHAnsi" w:hAnsiTheme="majorHAnsi" w:cstheme="majorHAnsi"/>
          <w:sz w:val="20"/>
        </w:rPr>
        <w:t xml:space="preserve">and </w:t>
      </w:r>
      <w:r w:rsidRPr="00F210F0">
        <w:rPr>
          <w:rFonts w:asciiTheme="majorHAnsi" w:hAnsiTheme="majorHAnsi" w:cstheme="majorHAnsi"/>
          <w:sz w:val="20"/>
        </w:rPr>
        <w:t>support</w:t>
      </w:r>
      <w:r w:rsidR="00E53D7B">
        <w:rPr>
          <w:rFonts w:asciiTheme="majorHAnsi" w:hAnsiTheme="majorHAnsi" w:cstheme="majorHAnsi"/>
          <w:sz w:val="20"/>
        </w:rPr>
        <w:t xml:space="preserve"> services</w:t>
      </w:r>
      <w:r w:rsidRPr="00F210F0">
        <w:rPr>
          <w:rFonts w:asciiTheme="majorHAnsi" w:hAnsiTheme="majorHAnsi" w:cstheme="majorHAnsi"/>
          <w:sz w:val="20"/>
        </w:rPr>
        <w:t xml:space="preserve"> and other labor provided by </w:t>
      </w:r>
      <w:r w:rsidR="002D026C">
        <w:rPr>
          <w:rFonts w:asciiTheme="majorHAnsi" w:hAnsiTheme="majorHAnsi" w:cstheme="majorHAnsi"/>
          <w:sz w:val="20"/>
        </w:rPr>
        <w:t>us</w:t>
      </w:r>
      <w:r w:rsidRPr="00F210F0">
        <w:rPr>
          <w:rFonts w:asciiTheme="majorHAnsi" w:hAnsiTheme="majorHAnsi" w:cstheme="majorHAnsi"/>
          <w:sz w:val="20"/>
        </w:rPr>
        <w:t>.</w:t>
      </w:r>
    </w:p>
    <w:p w:rsidR="00DF66E1" w:rsidRPr="00F210F0" w:rsidRDefault="00DF66E1" w:rsidP="00F210F0">
      <w:pPr>
        <w:spacing w:after="120"/>
        <w:jc w:val="both"/>
        <w:rPr>
          <w:rFonts w:asciiTheme="majorHAnsi" w:hAnsiTheme="majorHAnsi" w:cstheme="majorHAnsi"/>
          <w:sz w:val="20"/>
        </w:rPr>
      </w:pPr>
      <w:r>
        <w:rPr>
          <w:rFonts w:asciiTheme="majorHAnsi" w:hAnsiTheme="majorHAnsi" w:cstheme="majorHAnsi"/>
          <w:sz w:val="20"/>
        </w:rPr>
        <w:t>“</w:t>
      </w:r>
      <w:r w:rsidRPr="00DF66E1">
        <w:rPr>
          <w:rFonts w:asciiTheme="majorHAnsi" w:hAnsiTheme="majorHAnsi" w:cstheme="majorHAnsi"/>
          <w:i/>
          <w:sz w:val="20"/>
        </w:rPr>
        <w:t>Program Error</w:t>
      </w:r>
      <w:r>
        <w:rPr>
          <w:rFonts w:asciiTheme="majorHAnsi" w:hAnsiTheme="majorHAnsi" w:cstheme="majorHAnsi"/>
          <w:sz w:val="20"/>
        </w:rPr>
        <w:t>”</w:t>
      </w:r>
      <w:r w:rsidR="00C4407B">
        <w:rPr>
          <w:rFonts w:asciiTheme="majorHAnsi" w:hAnsiTheme="majorHAnsi" w:cstheme="majorHAnsi"/>
          <w:sz w:val="20"/>
        </w:rPr>
        <w:t xml:space="preserve"> means a reproducible error or defect in </w:t>
      </w:r>
      <w:r w:rsidR="000D13CF" w:rsidRPr="00DF685D">
        <w:rPr>
          <w:rFonts w:asciiTheme="majorHAnsi" w:hAnsiTheme="majorHAnsi" w:cstheme="majorHAnsi"/>
          <w:sz w:val="20"/>
          <w:highlight w:val="yellow"/>
        </w:rPr>
        <w:t>AKA</w:t>
      </w:r>
      <w:r w:rsidR="00C4407B">
        <w:rPr>
          <w:rFonts w:asciiTheme="majorHAnsi" w:hAnsiTheme="majorHAnsi" w:cstheme="majorHAnsi"/>
          <w:sz w:val="20"/>
        </w:rPr>
        <w:t xml:space="preserve"> computer code resulting in failure of </w:t>
      </w:r>
      <w:r w:rsidR="000D13CF" w:rsidRPr="00DF685D">
        <w:rPr>
          <w:rFonts w:asciiTheme="majorHAnsi" w:hAnsiTheme="majorHAnsi" w:cstheme="majorHAnsi"/>
          <w:sz w:val="20"/>
          <w:highlight w:val="yellow"/>
        </w:rPr>
        <w:t>AKA</w:t>
      </w:r>
      <w:r w:rsidR="00C4407B">
        <w:rPr>
          <w:rFonts w:asciiTheme="majorHAnsi" w:hAnsiTheme="majorHAnsi" w:cstheme="majorHAnsi"/>
          <w:sz w:val="20"/>
        </w:rPr>
        <w:t xml:space="preserve"> to operate or produce output substantially as described in </w:t>
      </w:r>
      <w:r w:rsidR="000D13CF" w:rsidRPr="00DF685D">
        <w:rPr>
          <w:rFonts w:asciiTheme="majorHAnsi" w:hAnsiTheme="majorHAnsi" w:cstheme="majorHAnsi"/>
          <w:sz w:val="20"/>
          <w:highlight w:val="yellow"/>
        </w:rPr>
        <w:t>AKA</w:t>
      </w:r>
      <w:r w:rsidR="00764D12">
        <w:rPr>
          <w:rFonts w:asciiTheme="majorHAnsi" w:hAnsiTheme="majorHAnsi" w:cstheme="majorHAnsi"/>
          <w:sz w:val="20"/>
        </w:rPr>
        <w:t xml:space="preserve"> user manuals and technical implementation guides.</w:t>
      </w:r>
    </w:p>
    <w:p w:rsidR="00DF66E1" w:rsidRDefault="00DF66E1" w:rsidP="00F210F0">
      <w:pPr>
        <w:spacing w:after="120"/>
        <w:jc w:val="both"/>
        <w:rPr>
          <w:rFonts w:asciiTheme="majorHAnsi" w:hAnsiTheme="majorHAnsi" w:cstheme="majorHAnsi"/>
          <w:sz w:val="20"/>
        </w:rPr>
      </w:pPr>
      <w:bookmarkStart w:id="2" w:name="_Hlk486499796"/>
      <w:r>
        <w:rPr>
          <w:rFonts w:asciiTheme="majorHAnsi" w:hAnsiTheme="majorHAnsi" w:cstheme="majorHAnsi"/>
          <w:sz w:val="20"/>
        </w:rPr>
        <w:t>“</w:t>
      </w:r>
      <w:r w:rsidRPr="00DF66E1">
        <w:rPr>
          <w:rFonts w:asciiTheme="majorHAnsi" w:hAnsiTheme="majorHAnsi" w:cstheme="majorHAnsi"/>
          <w:i/>
          <w:sz w:val="20"/>
        </w:rPr>
        <w:t>Substantive Program Error</w:t>
      </w:r>
      <w:r>
        <w:rPr>
          <w:rFonts w:asciiTheme="majorHAnsi" w:hAnsiTheme="majorHAnsi" w:cstheme="majorHAnsi"/>
          <w:sz w:val="20"/>
        </w:rPr>
        <w:t>”</w:t>
      </w:r>
      <w:r w:rsidR="00764D12">
        <w:rPr>
          <w:rFonts w:asciiTheme="majorHAnsi" w:hAnsiTheme="majorHAnsi" w:cstheme="majorHAnsi"/>
          <w:sz w:val="20"/>
        </w:rPr>
        <w:t xml:space="preserve"> means any Program Error that materially and adversely affects your operations.</w:t>
      </w:r>
    </w:p>
    <w:p w:rsidR="00F210F0" w:rsidRDefault="00F210F0" w:rsidP="00F210F0">
      <w:pPr>
        <w:spacing w:after="120"/>
        <w:jc w:val="both"/>
        <w:rPr>
          <w:rFonts w:asciiTheme="majorHAnsi" w:hAnsiTheme="majorHAnsi" w:cstheme="majorHAnsi"/>
          <w:sz w:val="20"/>
        </w:rPr>
      </w:pPr>
      <w:r w:rsidRPr="00F210F0">
        <w:rPr>
          <w:rFonts w:asciiTheme="majorHAnsi" w:hAnsiTheme="majorHAnsi" w:cstheme="majorHAnsi"/>
          <w:sz w:val="20"/>
        </w:rPr>
        <w:t>“</w:t>
      </w:r>
      <w:r w:rsidRPr="00F210F0">
        <w:rPr>
          <w:rFonts w:asciiTheme="majorHAnsi" w:hAnsiTheme="majorHAnsi" w:cstheme="majorHAnsi"/>
          <w:i/>
          <w:sz w:val="20"/>
        </w:rPr>
        <w:t>System Data</w:t>
      </w:r>
      <w:r w:rsidRPr="00F210F0">
        <w:rPr>
          <w:rFonts w:asciiTheme="majorHAnsi" w:hAnsiTheme="majorHAnsi" w:cstheme="majorHAnsi"/>
          <w:sz w:val="20"/>
        </w:rPr>
        <w:t xml:space="preserve">” means the following regarding your use of </w:t>
      </w:r>
      <w:r w:rsidR="000D13CF" w:rsidRPr="00DF685D">
        <w:rPr>
          <w:rFonts w:asciiTheme="majorHAnsi" w:hAnsiTheme="majorHAnsi" w:cstheme="majorHAnsi"/>
          <w:sz w:val="20"/>
          <w:highlight w:val="yellow"/>
        </w:rPr>
        <w:t>AKA</w:t>
      </w:r>
      <w:r w:rsidRPr="00F210F0">
        <w:rPr>
          <w:rFonts w:asciiTheme="majorHAnsi" w:hAnsiTheme="majorHAnsi" w:cstheme="majorHAnsi"/>
          <w:sz w:val="20"/>
        </w:rPr>
        <w:t xml:space="preserve">: system performance statistics, in-application activity metrics, patient data and metrics derived from it, </w:t>
      </w:r>
      <w:r w:rsidR="003B1DEA">
        <w:rPr>
          <w:rFonts w:asciiTheme="majorHAnsi" w:hAnsiTheme="majorHAnsi" w:cstheme="majorHAnsi"/>
          <w:sz w:val="20"/>
        </w:rPr>
        <w:t xml:space="preserve">billing and claims data (including </w:t>
      </w:r>
      <w:r w:rsidR="00D53130">
        <w:rPr>
          <w:rFonts w:asciiTheme="majorHAnsi" w:hAnsiTheme="majorHAnsi" w:cstheme="majorHAnsi"/>
          <w:sz w:val="20"/>
        </w:rPr>
        <w:t>the amount of Collections</w:t>
      </w:r>
      <w:r w:rsidR="003B1DEA">
        <w:rPr>
          <w:rFonts w:asciiTheme="majorHAnsi" w:hAnsiTheme="majorHAnsi" w:cstheme="majorHAnsi"/>
          <w:sz w:val="20"/>
        </w:rPr>
        <w:t>)</w:t>
      </w:r>
      <w:r w:rsidR="00D53130">
        <w:rPr>
          <w:rFonts w:asciiTheme="majorHAnsi" w:hAnsiTheme="majorHAnsi" w:cstheme="majorHAnsi"/>
          <w:sz w:val="20"/>
        </w:rPr>
        <w:t xml:space="preserve">, </w:t>
      </w:r>
      <w:r w:rsidRPr="00F210F0">
        <w:rPr>
          <w:rFonts w:asciiTheme="majorHAnsi" w:hAnsiTheme="majorHAnsi" w:cstheme="majorHAnsi"/>
          <w:sz w:val="20"/>
        </w:rPr>
        <w:t>and other similar types of data.</w:t>
      </w:r>
    </w:p>
    <w:bookmarkEnd w:id="2"/>
    <w:p w:rsidR="00F210F0" w:rsidRPr="00F210F0" w:rsidRDefault="00F210F0" w:rsidP="00F210F0">
      <w:pPr>
        <w:spacing w:after="120"/>
        <w:jc w:val="both"/>
        <w:rPr>
          <w:rFonts w:asciiTheme="majorHAnsi" w:hAnsiTheme="majorHAnsi" w:cstheme="majorHAnsi"/>
          <w:sz w:val="20"/>
        </w:rPr>
      </w:pPr>
      <w:r w:rsidRPr="00F210F0">
        <w:rPr>
          <w:rFonts w:asciiTheme="majorHAnsi" w:hAnsiTheme="majorHAnsi" w:cstheme="majorHAnsi"/>
          <w:sz w:val="20"/>
        </w:rPr>
        <w:t>“</w:t>
      </w:r>
      <w:r w:rsidRPr="00F210F0">
        <w:rPr>
          <w:rFonts w:asciiTheme="majorHAnsi" w:hAnsiTheme="majorHAnsi" w:cstheme="majorHAnsi"/>
          <w:i/>
          <w:sz w:val="20"/>
        </w:rPr>
        <w:t>Your</w:t>
      </w:r>
      <w:r w:rsidRPr="00F210F0">
        <w:rPr>
          <w:rFonts w:asciiTheme="majorHAnsi" w:hAnsiTheme="majorHAnsi" w:cstheme="majorHAnsi"/>
          <w:sz w:val="20"/>
        </w:rPr>
        <w:t xml:space="preserve"> </w:t>
      </w:r>
      <w:r w:rsidRPr="00F210F0">
        <w:rPr>
          <w:rFonts w:asciiTheme="majorHAnsi" w:hAnsiTheme="majorHAnsi" w:cstheme="majorHAnsi"/>
          <w:i/>
          <w:sz w:val="20"/>
        </w:rPr>
        <w:t>Confidential Information</w:t>
      </w:r>
      <w:r w:rsidRPr="00F210F0">
        <w:rPr>
          <w:rFonts w:asciiTheme="majorHAnsi" w:hAnsiTheme="majorHAnsi" w:cstheme="majorHAnsi"/>
          <w:sz w:val="20"/>
        </w:rPr>
        <w:t xml:space="preserve">” means Your Content, including patient data, and all information, in whatever form, concerning your confidential business strategies and financial information. “Your Confidential Information” excludes information that (a) is or becomes publicly available through no fault of </w:t>
      </w:r>
      <w:r w:rsidR="002D026C">
        <w:rPr>
          <w:rFonts w:asciiTheme="majorHAnsi" w:hAnsiTheme="majorHAnsi" w:cstheme="majorHAnsi"/>
          <w:sz w:val="20"/>
        </w:rPr>
        <w:t>ours</w:t>
      </w:r>
      <w:r w:rsidRPr="00F210F0">
        <w:rPr>
          <w:rFonts w:asciiTheme="majorHAnsi" w:hAnsiTheme="majorHAnsi" w:cstheme="majorHAnsi"/>
          <w:sz w:val="20"/>
        </w:rPr>
        <w:t xml:space="preserve">, (b) was </w:t>
      </w:r>
      <w:r w:rsidRPr="00F210F0">
        <w:rPr>
          <w:rFonts w:asciiTheme="majorHAnsi" w:hAnsiTheme="majorHAnsi" w:cstheme="majorHAnsi"/>
          <w:sz w:val="20"/>
        </w:rPr>
        <w:t xml:space="preserve">known to </w:t>
      </w:r>
      <w:r w:rsidR="002D026C">
        <w:rPr>
          <w:rFonts w:asciiTheme="majorHAnsi" w:hAnsiTheme="majorHAnsi" w:cstheme="majorHAnsi"/>
          <w:sz w:val="20"/>
        </w:rPr>
        <w:t>us</w:t>
      </w:r>
      <w:r w:rsidRPr="00F210F0">
        <w:rPr>
          <w:rFonts w:asciiTheme="majorHAnsi" w:hAnsiTheme="majorHAnsi" w:cstheme="majorHAnsi"/>
          <w:sz w:val="20"/>
        </w:rPr>
        <w:t xml:space="preserve"> on a non-confidential basis when you first provided </w:t>
      </w:r>
      <w:r w:rsidR="002D026C">
        <w:rPr>
          <w:rFonts w:asciiTheme="majorHAnsi" w:hAnsiTheme="majorHAnsi" w:cstheme="majorHAnsi"/>
          <w:sz w:val="20"/>
        </w:rPr>
        <w:t>us</w:t>
      </w:r>
      <w:r w:rsidRPr="00F210F0">
        <w:rPr>
          <w:rFonts w:asciiTheme="majorHAnsi" w:hAnsiTheme="majorHAnsi" w:cstheme="majorHAnsi"/>
          <w:sz w:val="20"/>
        </w:rPr>
        <w:t xml:space="preserve"> such information, (c) was lawfully disclosed to </w:t>
      </w:r>
      <w:r w:rsidR="002D026C">
        <w:rPr>
          <w:rFonts w:asciiTheme="majorHAnsi" w:hAnsiTheme="majorHAnsi" w:cstheme="majorHAnsi"/>
          <w:sz w:val="20"/>
        </w:rPr>
        <w:t>us</w:t>
      </w:r>
      <w:r w:rsidRPr="00F210F0">
        <w:rPr>
          <w:rFonts w:asciiTheme="majorHAnsi" w:hAnsiTheme="majorHAnsi" w:cstheme="majorHAnsi"/>
          <w:sz w:val="20"/>
        </w:rPr>
        <w:t xml:space="preserve"> on a non-confidential basis, (d) is independently developed by </w:t>
      </w:r>
      <w:r w:rsidR="002D026C">
        <w:rPr>
          <w:rFonts w:asciiTheme="majorHAnsi" w:hAnsiTheme="majorHAnsi" w:cstheme="majorHAnsi"/>
          <w:sz w:val="20"/>
        </w:rPr>
        <w:t>us</w:t>
      </w:r>
      <w:r w:rsidRPr="00F210F0">
        <w:rPr>
          <w:rFonts w:asciiTheme="majorHAnsi" w:hAnsiTheme="majorHAnsi" w:cstheme="majorHAnsi"/>
          <w:sz w:val="20"/>
        </w:rPr>
        <w:t xml:space="preserve"> without use of or reference to Your Confidential Information, or (e) relates to comments or ideas about </w:t>
      </w:r>
      <w:r w:rsidR="000D13CF" w:rsidRPr="00DF685D">
        <w:rPr>
          <w:rFonts w:asciiTheme="majorHAnsi" w:hAnsiTheme="majorHAnsi" w:cstheme="majorHAnsi"/>
          <w:sz w:val="20"/>
          <w:highlight w:val="yellow"/>
        </w:rPr>
        <w:t>AKA</w:t>
      </w:r>
      <w:r w:rsidRPr="00F210F0">
        <w:rPr>
          <w:rFonts w:asciiTheme="majorHAnsi" w:hAnsiTheme="majorHAnsi" w:cstheme="majorHAnsi"/>
          <w:sz w:val="20"/>
        </w:rPr>
        <w:t xml:space="preserve">, development of </w:t>
      </w:r>
      <w:r w:rsidR="002D026C">
        <w:rPr>
          <w:rFonts w:asciiTheme="majorHAnsi" w:hAnsiTheme="majorHAnsi" w:cstheme="majorHAnsi"/>
          <w:sz w:val="20"/>
        </w:rPr>
        <w:t>our</w:t>
      </w:r>
      <w:r w:rsidRPr="00F210F0">
        <w:rPr>
          <w:rFonts w:asciiTheme="majorHAnsi" w:hAnsiTheme="majorHAnsi" w:cstheme="majorHAnsi"/>
          <w:sz w:val="20"/>
        </w:rPr>
        <w:t xml:space="preserve"> products or services, or the sites at which </w:t>
      </w:r>
      <w:r w:rsidR="002D026C">
        <w:rPr>
          <w:rFonts w:asciiTheme="majorHAnsi" w:hAnsiTheme="majorHAnsi" w:cstheme="majorHAnsi"/>
          <w:sz w:val="20"/>
        </w:rPr>
        <w:t>we</w:t>
      </w:r>
      <w:r w:rsidRPr="00F210F0">
        <w:rPr>
          <w:rFonts w:asciiTheme="majorHAnsi" w:hAnsiTheme="majorHAnsi" w:cstheme="majorHAnsi"/>
          <w:sz w:val="20"/>
        </w:rPr>
        <w:t xml:space="preserve"> </w:t>
      </w:r>
      <w:r w:rsidR="002D026C">
        <w:rPr>
          <w:rFonts w:asciiTheme="majorHAnsi" w:hAnsiTheme="majorHAnsi" w:cstheme="majorHAnsi"/>
          <w:sz w:val="20"/>
        </w:rPr>
        <w:t>are</w:t>
      </w:r>
      <w:r w:rsidRPr="00F210F0">
        <w:rPr>
          <w:rFonts w:asciiTheme="majorHAnsi" w:hAnsiTheme="majorHAnsi" w:cstheme="majorHAnsi"/>
          <w:sz w:val="20"/>
        </w:rPr>
        <w:t xml:space="preserve"> implementing or supporting </w:t>
      </w:r>
      <w:r w:rsidR="000D13CF" w:rsidRPr="00DF685D">
        <w:rPr>
          <w:rFonts w:asciiTheme="majorHAnsi" w:hAnsiTheme="majorHAnsi" w:cstheme="majorHAnsi"/>
          <w:sz w:val="20"/>
          <w:highlight w:val="yellow"/>
        </w:rPr>
        <w:t>AKA</w:t>
      </w:r>
      <w:r w:rsidRPr="00F210F0">
        <w:rPr>
          <w:rFonts w:asciiTheme="majorHAnsi" w:hAnsiTheme="majorHAnsi" w:cstheme="majorHAnsi"/>
          <w:sz w:val="20"/>
        </w:rPr>
        <w:t xml:space="preserve">.  </w:t>
      </w:r>
    </w:p>
    <w:p w:rsidR="00F210F0" w:rsidRPr="00F210F0" w:rsidRDefault="00F210F0" w:rsidP="00F210F0">
      <w:pPr>
        <w:spacing w:after="120"/>
        <w:jc w:val="both"/>
        <w:rPr>
          <w:rFonts w:asciiTheme="majorHAnsi" w:hAnsiTheme="majorHAnsi" w:cstheme="majorHAnsi"/>
          <w:sz w:val="20"/>
        </w:rPr>
      </w:pPr>
      <w:r w:rsidRPr="00F210F0">
        <w:rPr>
          <w:rFonts w:asciiTheme="majorHAnsi" w:hAnsiTheme="majorHAnsi" w:cstheme="majorHAnsi"/>
          <w:sz w:val="20"/>
        </w:rPr>
        <w:t>“</w:t>
      </w:r>
      <w:r w:rsidRPr="00F210F0">
        <w:rPr>
          <w:rFonts w:asciiTheme="majorHAnsi" w:hAnsiTheme="majorHAnsi" w:cstheme="majorHAnsi"/>
          <w:i/>
          <w:sz w:val="20"/>
        </w:rPr>
        <w:t>Your Content</w:t>
      </w:r>
      <w:r w:rsidRPr="00F210F0">
        <w:rPr>
          <w:rFonts w:asciiTheme="majorHAnsi" w:hAnsiTheme="majorHAnsi" w:cstheme="majorHAnsi"/>
          <w:sz w:val="20"/>
        </w:rPr>
        <w:t>” means any information</w:t>
      </w:r>
      <w:r w:rsidR="00454F5E">
        <w:rPr>
          <w:rFonts w:asciiTheme="majorHAnsi" w:hAnsiTheme="majorHAnsi" w:cstheme="majorHAnsi"/>
          <w:sz w:val="20"/>
        </w:rPr>
        <w:t>, however described, provided by you, Affiliates, and End Users and that is</w:t>
      </w:r>
      <w:r w:rsidRPr="00F210F0">
        <w:rPr>
          <w:rFonts w:asciiTheme="majorHAnsi" w:hAnsiTheme="majorHAnsi" w:cstheme="majorHAnsi"/>
          <w:sz w:val="20"/>
        </w:rPr>
        <w:t xml:space="preserve"> transmitted, processed, or stored in or through </w:t>
      </w:r>
      <w:r w:rsidR="000D13CF" w:rsidRPr="00DF685D">
        <w:rPr>
          <w:rFonts w:asciiTheme="majorHAnsi" w:hAnsiTheme="majorHAnsi" w:cstheme="majorHAnsi"/>
          <w:sz w:val="20"/>
          <w:highlight w:val="yellow"/>
        </w:rPr>
        <w:t>AKA</w:t>
      </w:r>
      <w:r w:rsidRPr="00F210F0">
        <w:rPr>
          <w:rFonts w:asciiTheme="majorHAnsi" w:hAnsiTheme="majorHAnsi" w:cstheme="majorHAnsi"/>
          <w:sz w:val="20"/>
        </w:rPr>
        <w:t xml:space="preserve">, including patient data.   </w:t>
      </w:r>
    </w:p>
    <w:p w:rsidR="00EA6A89" w:rsidRDefault="00EA6A89" w:rsidP="00EA6A89">
      <w:pPr>
        <w:jc w:val="both"/>
        <w:rPr>
          <w:rFonts w:asciiTheme="majorHAnsi" w:hAnsiTheme="majorHAnsi" w:cstheme="majorHAnsi"/>
          <w:sz w:val="20"/>
        </w:rPr>
      </w:pPr>
    </w:p>
    <w:p w:rsidR="00EA6A89" w:rsidRDefault="00EA6A89" w:rsidP="00EA6A89">
      <w:pPr>
        <w:rPr>
          <w:rFonts w:asciiTheme="majorHAnsi" w:hAnsiTheme="majorHAnsi" w:cstheme="majorHAnsi"/>
          <w:sz w:val="20"/>
        </w:rPr>
      </w:pPr>
    </w:p>
    <w:p w:rsidR="00EA6A89" w:rsidRDefault="00EA6A89" w:rsidP="00EA6A89">
      <w:pPr>
        <w:rPr>
          <w:rFonts w:asciiTheme="majorHAnsi" w:hAnsiTheme="majorHAnsi" w:cstheme="majorHAnsi"/>
          <w:sz w:val="20"/>
        </w:rPr>
      </w:pPr>
    </w:p>
    <w:p w:rsidR="00EA6A89" w:rsidRPr="00EA6A89" w:rsidRDefault="00EA6A89" w:rsidP="00EA6A89">
      <w:pPr>
        <w:rPr>
          <w:rFonts w:asciiTheme="majorHAnsi" w:hAnsiTheme="majorHAnsi" w:cstheme="majorHAnsi"/>
          <w:sz w:val="20"/>
        </w:rPr>
        <w:sectPr w:rsidR="00EA6A89" w:rsidRPr="00EA6A89" w:rsidSect="00096907">
          <w:headerReference w:type="default" r:id="rId10"/>
          <w:pgSz w:w="12240" w:h="15840"/>
          <w:pgMar w:top="720" w:right="720" w:bottom="720" w:left="720" w:header="720" w:footer="720" w:gutter="0"/>
          <w:cols w:num="2" w:space="540"/>
          <w:docGrid w:linePitch="360"/>
        </w:sectPr>
      </w:pPr>
    </w:p>
    <w:p w:rsidR="00F05F54" w:rsidRDefault="00F05F54" w:rsidP="00EA6A89">
      <w:pPr>
        <w:jc w:val="both"/>
        <w:rPr>
          <w:rFonts w:asciiTheme="majorHAnsi" w:hAnsiTheme="majorHAnsi" w:cstheme="majorHAnsi"/>
          <w:sz w:val="20"/>
        </w:rPr>
      </w:pPr>
    </w:p>
    <w:p w:rsidR="00CE2CF2" w:rsidRDefault="002D026C" w:rsidP="00487056">
      <w:pPr>
        <w:spacing w:after="120"/>
        <w:jc w:val="both"/>
        <w:rPr>
          <w:rFonts w:asciiTheme="majorHAnsi" w:hAnsiTheme="majorHAnsi" w:cstheme="majorHAnsi"/>
          <w:sz w:val="20"/>
          <w:lang w:val="en"/>
        </w:rPr>
        <w:sectPr w:rsidR="00CE2CF2" w:rsidSect="00E97B49">
          <w:headerReference w:type="default" r:id="rId11"/>
          <w:pgSz w:w="12240" w:h="15840"/>
          <w:pgMar w:top="720" w:right="720" w:bottom="720" w:left="720" w:header="720" w:footer="720" w:gutter="0"/>
          <w:cols w:space="720"/>
          <w:docGrid w:linePitch="360"/>
        </w:sectPr>
      </w:pPr>
      <w:r>
        <w:rPr>
          <w:rFonts w:asciiTheme="majorHAnsi" w:hAnsiTheme="majorHAnsi" w:cstheme="majorHAnsi"/>
          <w:sz w:val="20"/>
        </w:rPr>
        <w:t>We</w:t>
      </w:r>
      <w:r w:rsidR="00CE2CF2" w:rsidRPr="00CE2CF2">
        <w:rPr>
          <w:rFonts w:asciiTheme="majorHAnsi" w:hAnsiTheme="majorHAnsi" w:cstheme="majorHAnsi"/>
          <w:sz w:val="20"/>
        </w:rPr>
        <w:t xml:space="preserve"> </w:t>
      </w:r>
      <w:r w:rsidR="00CE2CF2">
        <w:rPr>
          <w:rFonts w:asciiTheme="majorHAnsi" w:hAnsiTheme="majorHAnsi" w:cstheme="majorHAnsi"/>
          <w:sz w:val="20"/>
        </w:rPr>
        <w:t>will</w:t>
      </w:r>
      <w:r w:rsidR="00CE2CF2" w:rsidRPr="00CE2CF2">
        <w:rPr>
          <w:rFonts w:asciiTheme="majorHAnsi" w:hAnsiTheme="majorHAnsi" w:cstheme="majorHAnsi"/>
          <w:sz w:val="20"/>
        </w:rPr>
        <w:t xml:space="preserve"> have access to or receive </w:t>
      </w:r>
      <w:r w:rsidR="00487056">
        <w:rPr>
          <w:rFonts w:asciiTheme="majorHAnsi" w:hAnsiTheme="majorHAnsi" w:cstheme="majorHAnsi"/>
          <w:sz w:val="20"/>
        </w:rPr>
        <w:t>PHI</w:t>
      </w:r>
      <w:r w:rsidR="00CE2CF2" w:rsidRPr="00CE2CF2">
        <w:rPr>
          <w:rFonts w:asciiTheme="majorHAnsi" w:hAnsiTheme="majorHAnsi" w:cstheme="majorHAnsi"/>
          <w:sz w:val="20"/>
        </w:rPr>
        <w:t xml:space="preserve"> in providing </w:t>
      </w:r>
      <w:r w:rsidR="000D13CF" w:rsidRPr="00DF685D">
        <w:rPr>
          <w:rFonts w:asciiTheme="majorHAnsi" w:hAnsiTheme="majorHAnsi" w:cstheme="majorHAnsi"/>
          <w:sz w:val="20"/>
          <w:highlight w:val="yellow"/>
        </w:rPr>
        <w:t>AKA</w:t>
      </w:r>
      <w:r w:rsidR="00CE2CF2" w:rsidRPr="00CE2CF2">
        <w:rPr>
          <w:rFonts w:asciiTheme="majorHAnsi" w:hAnsiTheme="majorHAnsi" w:cstheme="majorHAnsi"/>
          <w:sz w:val="20"/>
        </w:rPr>
        <w:t>, and so the parties agree to the terms of this Exhibit to address requirements of the Health Insurance Portability and Accountability Act of 1996, as amended, and its regulations</w:t>
      </w:r>
      <w:r w:rsidR="00CE2CF2">
        <w:rPr>
          <w:rFonts w:asciiTheme="majorHAnsi" w:hAnsiTheme="majorHAnsi" w:cstheme="majorHAnsi"/>
          <w:sz w:val="20"/>
        </w:rPr>
        <w:t xml:space="preserve"> (“</w:t>
      </w:r>
      <w:r w:rsidR="00CE2CF2" w:rsidRPr="00CE2CF2">
        <w:rPr>
          <w:rFonts w:asciiTheme="majorHAnsi" w:hAnsiTheme="majorHAnsi" w:cstheme="majorHAnsi"/>
          <w:sz w:val="20"/>
          <w:u w:val="single"/>
        </w:rPr>
        <w:t>HIPAA Rules</w:t>
      </w:r>
      <w:r w:rsidR="00CE2CF2">
        <w:rPr>
          <w:rFonts w:asciiTheme="majorHAnsi" w:hAnsiTheme="majorHAnsi" w:cstheme="majorHAnsi"/>
          <w:sz w:val="20"/>
        </w:rPr>
        <w:t>”)</w:t>
      </w:r>
      <w:r w:rsidR="00CE2CF2">
        <w:rPr>
          <w:rFonts w:asciiTheme="majorHAnsi" w:hAnsiTheme="majorHAnsi" w:cstheme="majorHAnsi"/>
          <w:sz w:val="20"/>
          <w:lang w:val="en"/>
        </w:rPr>
        <w:t>.</w:t>
      </w:r>
    </w:p>
    <w:p w:rsidR="00F05F54" w:rsidRPr="00CE2CF2" w:rsidRDefault="00F05F54" w:rsidP="00CE2CF2">
      <w:pPr>
        <w:pStyle w:val="ListParagraph"/>
        <w:numPr>
          <w:ilvl w:val="0"/>
          <w:numId w:val="8"/>
        </w:numPr>
        <w:spacing w:after="120"/>
        <w:ind w:left="0" w:hanging="270"/>
        <w:contextualSpacing w:val="0"/>
        <w:jc w:val="both"/>
        <w:rPr>
          <w:rFonts w:asciiTheme="majorHAnsi" w:hAnsiTheme="majorHAnsi" w:cstheme="majorHAnsi"/>
          <w:sz w:val="20"/>
          <w:lang w:val="en"/>
        </w:rPr>
      </w:pPr>
      <w:r w:rsidRPr="00CE2CF2">
        <w:rPr>
          <w:rFonts w:asciiTheme="majorHAnsi" w:hAnsiTheme="majorHAnsi" w:cstheme="majorHAnsi"/>
          <w:sz w:val="20"/>
          <w:u w:val="single"/>
          <w:lang w:val="en"/>
        </w:rPr>
        <w:t>Definitions</w:t>
      </w:r>
      <w:r w:rsidR="00CE2CF2" w:rsidRPr="00CE2CF2">
        <w:rPr>
          <w:rFonts w:asciiTheme="majorHAnsi" w:hAnsiTheme="majorHAnsi" w:cstheme="majorHAnsi"/>
          <w:sz w:val="20"/>
          <w:lang w:val="en"/>
        </w:rPr>
        <w:t xml:space="preserve">. </w:t>
      </w:r>
      <w:r w:rsidRPr="00CE2CF2">
        <w:rPr>
          <w:rFonts w:asciiTheme="majorHAnsi" w:hAnsiTheme="majorHAnsi" w:cstheme="majorHAnsi"/>
          <w:sz w:val="20"/>
          <w:lang w:val="en"/>
        </w:rPr>
        <w:t xml:space="preserve">The following terms used in this </w:t>
      </w:r>
      <w:r w:rsidR="00CE2CF2" w:rsidRPr="00CE2CF2">
        <w:rPr>
          <w:rFonts w:asciiTheme="majorHAnsi" w:hAnsiTheme="majorHAnsi" w:cstheme="majorHAnsi"/>
          <w:sz w:val="20"/>
          <w:lang w:val="en"/>
        </w:rPr>
        <w:t>Exhibit</w:t>
      </w:r>
      <w:r w:rsidRPr="00CE2CF2">
        <w:rPr>
          <w:rFonts w:asciiTheme="majorHAnsi" w:hAnsiTheme="majorHAnsi" w:cstheme="majorHAnsi"/>
          <w:sz w:val="20"/>
          <w:lang w:val="en"/>
        </w:rPr>
        <w:t xml:space="preserve"> shall have the same meaning as those terms in the HIPAA Rules: Breach, Data Aggregation, Designated Record Set, Disclosure, Health Care Operations, Individual, Minimum Necessary, Notice of Privacy Practices, Protected Health Information</w:t>
      </w:r>
      <w:r w:rsidR="00487056">
        <w:rPr>
          <w:rFonts w:asciiTheme="majorHAnsi" w:hAnsiTheme="majorHAnsi" w:cstheme="majorHAnsi"/>
          <w:sz w:val="20"/>
          <w:lang w:val="en"/>
        </w:rPr>
        <w:t xml:space="preserve"> (also referred to as “</w:t>
      </w:r>
      <w:r w:rsidR="00487056" w:rsidRPr="00487056">
        <w:rPr>
          <w:rFonts w:asciiTheme="majorHAnsi" w:hAnsiTheme="majorHAnsi" w:cstheme="majorHAnsi"/>
          <w:sz w:val="20"/>
          <w:u w:val="single"/>
          <w:lang w:val="en"/>
        </w:rPr>
        <w:t>PHI</w:t>
      </w:r>
      <w:r w:rsidR="00487056">
        <w:rPr>
          <w:rFonts w:asciiTheme="majorHAnsi" w:hAnsiTheme="majorHAnsi" w:cstheme="majorHAnsi"/>
          <w:sz w:val="20"/>
          <w:lang w:val="en"/>
        </w:rPr>
        <w:t>”)</w:t>
      </w:r>
      <w:r w:rsidRPr="00CE2CF2">
        <w:rPr>
          <w:rFonts w:asciiTheme="majorHAnsi" w:hAnsiTheme="majorHAnsi" w:cstheme="majorHAnsi"/>
          <w:sz w:val="20"/>
          <w:lang w:val="en"/>
        </w:rPr>
        <w:t xml:space="preserve">, Required By Law, Secretary, Security Incident, Subcontractor, Unsecured </w:t>
      </w:r>
      <w:r w:rsidR="00487056">
        <w:rPr>
          <w:rFonts w:asciiTheme="majorHAnsi" w:hAnsiTheme="majorHAnsi" w:cstheme="majorHAnsi"/>
          <w:sz w:val="20"/>
          <w:lang w:val="en"/>
        </w:rPr>
        <w:t>PHI</w:t>
      </w:r>
      <w:r w:rsidRPr="00CE2CF2">
        <w:rPr>
          <w:rFonts w:asciiTheme="majorHAnsi" w:hAnsiTheme="majorHAnsi" w:cstheme="majorHAnsi"/>
          <w:sz w:val="20"/>
          <w:lang w:val="en"/>
        </w:rPr>
        <w:t>, and Use.</w:t>
      </w:r>
    </w:p>
    <w:p w:rsidR="00F05F54" w:rsidRPr="00CE2CF2" w:rsidRDefault="002D026C" w:rsidP="00CE2CF2">
      <w:pPr>
        <w:pStyle w:val="ListParagraph"/>
        <w:numPr>
          <w:ilvl w:val="0"/>
          <w:numId w:val="8"/>
        </w:numPr>
        <w:spacing w:after="120"/>
        <w:ind w:left="0" w:hanging="270"/>
        <w:contextualSpacing w:val="0"/>
        <w:rPr>
          <w:rFonts w:asciiTheme="majorHAnsi" w:hAnsiTheme="majorHAnsi" w:cstheme="majorHAnsi"/>
          <w:sz w:val="20"/>
          <w:lang w:val="en"/>
        </w:rPr>
      </w:pPr>
      <w:r>
        <w:rPr>
          <w:rFonts w:asciiTheme="majorHAnsi" w:hAnsiTheme="majorHAnsi" w:cstheme="majorHAnsi"/>
          <w:sz w:val="20"/>
          <w:u w:val="single"/>
          <w:lang w:val="en"/>
        </w:rPr>
        <w:t>Our</w:t>
      </w:r>
      <w:r w:rsidR="00F05F54" w:rsidRPr="00CE2CF2">
        <w:rPr>
          <w:rFonts w:asciiTheme="majorHAnsi" w:hAnsiTheme="majorHAnsi" w:cstheme="majorHAnsi"/>
          <w:sz w:val="20"/>
          <w:u w:val="single"/>
          <w:lang w:val="en"/>
        </w:rPr>
        <w:t xml:space="preserve"> Obligations and Activities</w:t>
      </w:r>
      <w:r w:rsidR="00CE2CF2" w:rsidRPr="00CE2CF2">
        <w:rPr>
          <w:rFonts w:asciiTheme="majorHAnsi" w:hAnsiTheme="majorHAnsi" w:cstheme="majorHAnsi"/>
          <w:sz w:val="20"/>
          <w:lang w:val="en"/>
        </w:rPr>
        <w:t xml:space="preserve">. </w:t>
      </w:r>
      <w:r>
        <w:rPr>
          <w:rFonts w:asciiTheme="majorHAnsi" w:hAnsiTheme="majorHAnsi" w:cstheme="majorHAnsi"/>
          <w:sz w:val="20"/>
          <w:lang w:val="en"/>
        </w:rPr>
        <w:t>We</w:t>
      </w:r>
      <w:r w:rsidR="00CE2CF2" w:rsidRPr="00CE2CF2">
        <w:rPr>
          <w:rFonts w:asciiTheme="majorHAnsi" w:hAnsiTheme="majorHAnsi" w:cstheme="majorHAnsi"/>
          <w:sz w:val="20"/>
          <w:lang w:val="en"/>
        </w:rPr>
        <w:t xml:space="preserve"> agree to</w:t>
      </w:r>
      <w:r w:rsidR="00F05F54" w:rsidRPr="00CE2CF2">
        <w:rPr>
          <w:rFonts w:asciiTheme="majorHAnsi" w:hAnsiTheme="majorHAnsi" w:cstheme="majorHAnsi"/>
          <w:sz w:val="20"/>
          <w:lang w:val="en"/>
        </w:rPr>
        <w:t>:</w:t>
      </w:r>
    </w:p>
    <w:p w:rsidR="00CE2CF2" w:rsidRDefault="00F05F54" w:rsidP="009C020C">
      <w:pPr>
        <w:pStyle w:val="ListParagraph"/>
        <w:numPr>
          <w:ilvl w:val="0"/>
          <w:numId w:val="14"/>
        </w:numPr>
        <w:spacing w:after="120"/>
        <w:ind w:left="187" w:hanging="187"/>
        <w:contextualSpacing w:val="0"/>
        <w:jc w:val="both"/>
        <w:rPr>
          <w:rFonts w:asciiTheme="majorHAnsi" w:hAnsiTheme="majorHAnsi" w:cstheme="majorHAnsi"/>
          <w:sz w:val="20"/>
          <w:lang w:val="en"/>
        </w:rPr>
      </w:pPr>
      <w:r w:rsidRPr="00CE2CF2">
        <w:rPr>
          <w:rFonts w:asciiTheme="majorHAnsi" w:hAnsiTheme="majorHAnsi" w:cstheme="majorHAnsi"/>
          <w:sz w:val="20"/>
          <w:lang w:val="en"/>
        </w:rPr>
        <w:t xml:space="preserve">Not use or disclose </w:t>
      </w:r>
      <w:r w:rsidR="00487056">
        <w:rPr>
          <w:rFonts w:asciiTheme="majorHAnsi" w:hAnsiTheme="majorHAnsi" w:cstheme="majorHAnsi"/>
          <w:sz w:val="20"/>
          <w:lang w:val="en"/>
        </w:rPr>
        <w:t>PHI</w:t>
      </w:r>
      <w:r w:rsidRPr="00CE2CF2">
        <w:rPr>
          <w:rFonts w:asciiTheme="majorHAnsi" w:hAnsiTheme="majorHAnsi" w:cstheme="majorHAnsi"/>
          <w:sz w:val="20"/>
          <w:lang w:val="en"/>
        </w:rPr>
        <w:t xml:space="preserve"> other than as permitted or required by this Agreement or as required by law;</w:t>
      </w:r>
    </w:p>
    <w:p w:rsidR="00F05F54" w:rsidRPr="00CE2CF2" w:rsidRDefault="00F05F54" w:rsidP="009C020C">
      <w:pPr>
        <w:pStyle w:val="ListParagraph"/>
        <w:numPr>
          <w:ilvl w:val="0"/>
          <w:numId w:val="14"/>
        </w:numPr>
        <w:spacing w:after="120"/>
        <w:ind w:left="187" w:hanging="187"/>
        <w:contextualSpacing w:val="0"/>
        <w:jc w:val="both"/>
        <w:rPr>
          <w:rFonts w:asciiTheme="majorHAnsi" w:hAnsiTheme="majorHAnsi" w:cstheme="majorHAnsi"/>
          <w:sz w:val="20"/>
          <w:lang w:val="en"/>
        </w:rPr>
      </w:pPr>
      <w:r w:rsidRPr="00CE2CF2">
        <w:rPr>
          <w:rFonts w:asciiTheme="majorHAnsi" w:hAnsiTheme="majorHAnsi" w:cstheme="majorHAnsi"/>
          <w:sz w:val="20"/>
          <w:lang w:val="en"/>
        </w:rPr>
        <w:t xml:space="preserve">Use appropriate safeguards, and comply with Subpart C of 45 CFR Part 164 with respect to electronic </w:t>
      </w:r>
      <w:r w:rsidR="00487056">
        <w:rPr>
          <w:rFonts w:asciiTheme="majorHAnsi" w:hAnsiTheme="majorHAnsi" w:cstheme="majorHAnsi"/>
          <w:sz w:val="20"/>
          <w:lang w:val="en"/>
        </w:rPr>
        <w:t>PHI</w:t>
      </w:r>
      <w:r w:rsidRPr="00CE2CF2">
        <w:rPr>
          <w:rFonts w:asciiTheme="majorHAnsi" w:hAnsiTheme="majorHAnsi" w:cstheme="majorHAnsi"/>
          <w:sz w:val="20"/>
          <w:lang w:val="en"/>
        </w:rPr>
        <w:t xml:space="preserve">, to prevent use or disclosure of </w:t>
      </w:r>
      <w:r w:rsidR="00487056">
        <w:rPr>
          <w:rFonts w:asciiTheme="majorHAnsi" w:hAnsiTheme="majorHAnsi" w:cstheme="majorHAnsi"/>
          <w:sz w:val="20"/>
          <w:lang w:val="en"/>
        </w:rPr>
        <w:t>PHI</w:t>
      </w:r>
      <w:r w:rsidRPr="00CE2CF2">
        <w:rPr>
          <w:rFonts w:asciiTheme="majorHAnsi" w:hAnsiTheme="majorHAnsi" w:cstheme="majorHAnsi"/>
          <w:sz w:val="20"/>
          <w:lang w:val="en"/>
        </w:rPr>
        <w:t xml:space="preserve"> other than as provided for by th</w:t>
      </w:r>
      <w:r w:rsidR="00CE2CF2">
        <w:rPr>
          <w:rFonts w:asciiTheme="majorHAnsi" w:hAnsiTheme="majorHAnsi" w:cstheme="majorHAnsi"/>
          <w:sz w:val="20"/>
          <w:lang w:val="en"/>
        </w:rPr>
        <w:t>is</w:t>
      </w:r>
      <w:r w:rsidRPr="00CE2CF2">
        <w:rPr>
          <w:rFonts w:asciiTheme="majorHAnsi" w:hAnsiTheme="majorHAnsi" w:cstheme="majorHAnsi"/>
          <w:sz w:val="20"/>
          <w:lang w:val="en"/>
        </w:rPr>
        <w:t xml:space="preserve"> Agreement;</w:t>
      </w:r>
    </w:p>
    <w:p w:rsidR="00F05F54" w:rsidRPr="00CE2CF2" w:rsidRDefault="00F05F54" w:rsidP="009C020C">
      <w:pPr>
        <w:pStyle w:val="ListParagraph"/>
        <w:numPr>
          <w:ilvl w:val="0"/>
          <w:numId w:val="14"/>
        </w:numPr>
        <w:spacing w:after="120"/>
        <w:ind w:left="187" w:hanging="187"/>
        <w:contextualSpacing w:val="0"/>
        <w:jc w:val="both"/>
        <w:rPr>
          <w:rFonts w:asciiTheme="majorHAnsi" w:hAnsiTheme="majorHAnsi" w:cstheme="majorHAnsi"/>
          <w:sz w:val="20"/>
          <w:lang w:val="en"/>
        </w:rPr>
      </w:pPr>
      <w:r w:rsidRPr="00CE2CF2">
        <w:rPr>
          <w:rFonts w:asciiTheme="majorHAnsi" w:hAnsiTheme="majorHAnsi" w:cstheme="majorHAnsi"/>
          <w:sz w:val="20"/>
          <w:lang w:val="en"/>
        </w:rPr>
        <w:t xml:space="preserve">Report to you any use or disclosure of </w:t>
      </w:r>
      <w:r w:rsidR="00487056">
        <w:rPr>
          <w:rFonts w:asciiTheme="majorHAnsi" w:hAnsiTheme="majorHAnsi" w:cstheme="majorHAnsi"/>
          <w:sz w:val="20"/>
          <w:lang w:val="en"/>
        </w:rPr>
        <w:t>PHI</w:t>
      </w:r>
      <w:r w:rsidRPr="00CE2CF2">
        <w:rPr>
          <w:rFonts w:asciiTheme="majorHAnsi" w:hAnsiTheme="majorHAnsi" w:cstheme="majorHAnsi"/>
          <w:sz w:val="20"/>
          <w:lang w:val="en"/>
        </w:rPr>
        <w:t xml:space="preserve"> not provided for by the Agreement of which </w:t>
      </w:r>
      <w:r w:rsidR="002D026C">
        <w:rPr>
          <w:rFonts w:asciiTheme="majorHAnsi" w:hAnsiTheme="majorHAnsi" w:cstheme="majorHAnsi"/>
          <w:sz w:val="20"/>
          <w:lang w:val="en"/>
        </w:rPr>
        <w:t>we</w:t>
      </w:r>
      <w:r w:rsidRPr="00CE2CF2">
        <w:rPr>
          <w:rFonts w:asciiTheme="majorHAnsi" w:hAnsiTheme="majorHAnsi" w:cstheme="majorHAnsi"/>
          <w:sz w:val="20"/>
          <w:lang w:val="en"/>
        </w:rPr>
        <w:t xml:space="preserve"> become aware, including breaches of unsecured </w:t>
      </w:r>
      <w:r w:rsidR="00487056">
        <w:rPr>
          <w:rFonts w:asciiTheme="majorHAnsi" w:hAnsiTheme="majorHAnsi" w:cstheme="majorHAnsi"/>
          <w:sz w:val="20"/>
          <w:lang w:val="en"/>
        </w:rPr>
        <w:t>PHI</w:t>
      </w:r>
      <w:r w:rsidRPr="00CE2CF2">
        <w:rPr>
          <w:rFonts w:asciiTheme="majorHAnsi" w:hAnsiTheme="majorHAnsi" w:cstheme="majorHAnsi"/>
          <w:sz w:val="20"/>
          <w:lang w:val="en"/>
        </w:rPr>
        <w:t xml:space="preserve"> as required at 45 CFR 164.410, and any </w:t>
      </w:r>
      <w:r w:rsidR="00CE2CF2">
        <w:rPr>
          <w:rFonts w:asciiTheme="majorHAnsi" w:hAnsiTheme="majorHAnsi" w:cstheme="majorHAnsi"/>
          <w:sz w:val="20"/>
          <w:lang w:val="en"/>
        </w:rPr>
        <w:t xml:space="preserve">successful </w:t>
      </w:r>
      <w:r w:rsidRPr="00CE2CF2">
        <w:rPr>
          <w:rFonts w:asciiTheme="majorHAnsi" w:hAnsiTheme="majorHAnsi" w:cstheme="majorHAnsi"/>
          <w:sz w:val="20"/>
          <w:lang w:val="en"/>
        </w:rPr>
        <w:t xml:space="preserve">security incident of which </w:t>
      </w:r>
      <w:r w:rsidR="002D026C">
        <w:rPr>
          <w:rFonts w:asciiTheme="majorHAnsi" w:hAnsiTheme="majorHAnsi" w:cstheme="majorHAnsi"/>
          <w:sz w:val="20"/>
          <w:lang w:val="en"/>
        </w:rPr>
        <w:t>we</w:t>
      </w:r>
      <w:r w:rsidRPr="00CE2CF2">
        <w:rPr>
          <w:rFonts w:asciiTheme="majorHAnsi" w:hAnsiTheme="majorHAnsi" w:cstheme="majorHAnsi"/>
          <w:sz w:val="20"/>
          <w:lang w:val="en"/>
        </w:rPr>
        <w:t xml:space="preserve"> become aware;</w:t>
      </w:r>
    </w:p>
    <w:p w:rsidR="00F05F54" w:rsidRPr="00CE2CF2" w:rsidRDefault="00F05F54" w:rsidP="009C020C">
      <w:pPr>
        <w:pStyle w:val="ListParagraph"/>
        <w:numPr>
          <w:ilvl w:val="0"/>
          <w:numId w:val="14"/>
        </w:numPr>
        <w:spacing w:after="120"/>
        <w:ind w:left="187" w:hanging="187"/>
        <w:contextualSpacing w:val="0"/>
        <w:jc w:val="both"/>
        <w:rPr>
          <w:rFonts w:asciiTheme="majorHAnsi" w:hAnsiTheme="majorHAnsi" w:cstheme="majorHAnsi"/>
          <w:sz w:val="20"/>
          <w:lang w:val="en"/>
        </w:rPr>
      </w:pPr>
      <w:r w:rsidRPr="00CE2CF2">
        <w:rPr>
          <w:rFonts w:asciiTheme="majorHAnsi" w:hAnsiTheme="majorHAnsi" w:cstheme="majorHAnsi"/>
          <w:sz w:val="20"/>
          <w:lang w:val="en"/>
        </w:rPr>
        <w:t xml:space="preserve">In accordance with 45 CFR 164.502(e)(1)(ii) and 164.308(b)(2), if applicable, ensure that any subcontractors that create, receive, maintain, or transmit </w:t>
      </w:r>
      <w:r w:rsidR="00487056">
        <w:rPr>
          <w:rFonts w:asciiTheme="majorHAnsi" w:hAnsiTheme="majorHAnsi" w:cstheme="majorHAnsi"/>
          <w:sz w:val="20"/>
          <w:lang w:val="en"/>
        </w:rPr>
        <w:t>PHI</w:t>
      </w:r>
      <w:r w:rsidRPr="00CE2CF2">
        <w:rPr>
          <w:rFonts w:asciiTheme="majorHAnsi" w:hAnsiTheme="majorHAnsi" w:cstheme="majorHAnsi"/>
          <w:sz w:val="20"/>
          <w:lang w:val="en"/>
        </w:rPr>
        <w:t xml:space="preserve"> on </w:t>
      </w:r>
      <w:r w:rsidR="002D026C">
        <w:rPr>
          <w:rFonts w:asciiTheme="majorHAnsi" w:hAnsiTheme="majorHAnsi" w:cstheme="majorHAnsi"/>
          <w:sz w:val="20"/>
          <w:lang w:val="en"/>
        </w:rPr>
        <w:t>our</w:t>
      </w:r>
      <w:r w:rsidRPr="00CE2CF2">
        <w:rPr>
          <w:rFonts w:asciiTheme="majorHAnsi" w:hAnsiTheme="majorHAnsi" w:cstheme="majorHAnsi"/>
          <w:sz w:val="20"/>
          <w:lang w:val="en"/>
        </w:rPr>
        <w:t xml:space="preserve"> behalf agree to the same</w:t>
      </w:r>
      <w:r w:rsidR="00CE2CF2">
        <w:rPr>
          <w:rFonts w:asciiTheme="majorHAnsi" w:hAnsiTheme="majorHAnsi" w:cstheme="majorHAnsi"/>
          <w:sz w:val="20"/>
          <w:lang w:val="en"/>
        </w:rPr>
        <w:t xml:space="preserve"> or similar</w:t>
      </w:r>
      <w:r w:rsidRPr="00CE2CF2">
        <w:rPr>
          <w:rFonts w:asciiTheme="majorHAnsi" w:hAnsiTheme="majorHAnsi" w:cstheme="majorHAnsi"/>
          <w:sz w:val="20"/>
          <w:lang w:val="en"/>
        </w:rPr>
        <w:t xml:space="preserve"> restrictions, conditions, and requirements that apply to </w:t>
      </w:r>
      <w:r w:rsidR="002D026C">
        <w:rPr>
          <w:rFonts w:asciiTheme="majorHAnsi" w:hAnsiTheme="majorHAnsi" w:cstheme="majorHAnsi"/>
          <w:sz w:val="20"/>
          <w:lang w:val="en"/>
        </w:rPr>
        <w:t>us</w:t>
      </w:r>
      <w:r w:rsidRPr="00CE2CF2">
        <w:rPr>
          <w:rFonts w:asciiTheme="majorHAnsi" w:hAnsiTheme="majorHAnsi" w:cstheme="majorHAnsi"/>
          <w:sz w:val="20"/>
          <w:lang w:val="en"/>
        </w:rPr>
        <w:t xml:space="preserve"> with respect to such information;</w:t>
      </w:r>
    </w:p>
    <w:p w:rsidR="00F05F54" w:rsidRPr="00CE2CF2" w:rsidRDefault="00F05F54" w:rsidP="009C020C">
      <w:pPr>
        <w:pStyle w:val="ListParagraph"/>
        <w:numPr>
          <w:ilvl w:val="0"/>
          <w:numId w:val="14"/>
        </w:numPr>
        <w:spacing w:after="120"/>
        <w:ind w:left="187" w:hanging="187"/>
        <w:contextualSpacing w:val="0"/>
        <w:jc w:val="both"/>
        <w:rPr>
          <w:rFonts w:asciiTheme="majorHAnsi" w:hAnsiTheme="majorHAnsi" w:cstheme="majorHAnsi"/>
          <w:sz w:val="20"/>
          <w:lang w:val="en"/>
        </w:rPr>
      </w:pPr>
      <w:r w:rsidRPr="00CE2CF2">
        <w:rPr>
          <w:rFonts w:asciiTheme="majorHAnsi" w:hAnsiTheme="majorHAnsi" w:cstheme="majorHAnsi"/>
          <w:sz w:val="20"/>
          <w:lang w:val="en"/>
        </w:rPr>
        <w:t xml:space="preserve">Make available to you </w:t>
      </w:r>
      <w:r w:rsidR="00487056">
        <w:rPr>
          <w:rFonts w:asciiTheme="majorHAnsi" w:hAnsiTheme="majorHAnsi" w:cstheme="majorHAnsi"/>
          <w:sz w:val="20"/>
          <w:lang w:val="en"/>
        </w:rPr>
        <w:t>PHI</w:t>
      </w:r>
      <w:r w:rsidRPr="00CE2CF2">
        <w:rPr>
          <w:rFonts w:asciiTheme="majorHAnsi" w:hAnsiTheme="majorHAnsi" w:cstheme="majorHAnsi"/>
          <w:sz w:val="20"/>
          <w:lang w:val="en"/>
        </w:rPr>
        <w:t xml:space="preserve"> in a designated record set as necessary to satisfy your obligations under 45 CFR 164.524;</w:t>
      </w:r>
    </w:p>
    <w:p w:rsidR="00F05F54" w:rsidRPr="00CE2CF2" w:rsidRDefault="00F05F54" w:rsidP="009C020C">
      <w:pPr>
        <w:pStyle w:val="ListParagraph"/>
        <w:numPr>
          <w:ilvl w:val="0"/>
          <w:numId w:val="14"/>
        </w:numPr>
        <w:spacing w:after="120"/>
        <w:ind w:left="187" w:hanging="187"/>
        <w:contextualSpacing w:val="0"/>
        <w:jc w:val="both"/>
        <w:rPr>
          <w:rFonts w:asciiTheme="majorHAnsi" w:hAnsiTheme="majorHAnsi" w:cstheme="majorHAnsi"/>
          <w:sz w:val="20"/>
          <w:lang w:val="en"/>
        </w:rPr>
      </w:pPr>
      <w:r w:rsidRPr="00CE2CF2">
        <w:rPr>
          <w:rFonts w:asciiTheme="majorHAnsi" w:hAnsiTheme="majorHAnsi" w:cstheme="majorHAnsi"/>
          <w:sz w:val="20"/>
          <w:lang w:val="en"/>
        </w:rPr>
        <w:t xml:space="preserve">Make amendments to </w:t>
      </w:r>
      <w:r w:rsidR="00487056">
        <w:rPr>
          <w:rFonts w:asciiTheme="majorHAnsi" w:hAnsiTheme="majorHAnsi" w:cstheme="majorHAnsi"/>
          <w:sz w:val="20"/>
          <w:lang w:val="en"/>
        </w:rPr>
        <w:t>PHI</w:t>
      </w:r>
      <w:r w:rsidRPr="00CE2CF2">
        <w:rPr>
          <w:rFonts w:asciiTheme="majorHAnsi" w:hAnsiTheme="majorHAnsi" w:cstheme="majorHAnsi"/>
          <w:sz w:val="20"/>
          <w:lang w:val="en"/>
        </w:rPr>
        <w:t xml:space="preserve"> in a designated record set as directed or agreed to by you pursuant to 45 CFR 164.526, or take other measures as necessary to satisfy your obligations under 45 CFR 164.526;</w:t>
      </w:r>
    </w:p>
    <w:p w:rsidR="00F05F54" w:rsidRPr="00CE2CF2" w:rsidRDefault="00F05F54" w:rsidP="009C020C">
      <w:pPr>
        <w:pStyle w:val="ListParagraph"/>
        <w:numPr>
          <w:ilvl w:val="0"/>
          <w:numId w:val="14"/>
        </w:numPr>
        <w:spacing w:after="120"/>
        <w:ind w:left="187" w:hanging="187"/>
        <w:contextualSpacing w:val="0"/>
        <w:jc w:val="both"/>
        <w:rPr>
          <w:rFonts w:asciiTheme="majorHAnsi" w:hAnsiTheme="majorHAnsi" w:cstheme="majorHAnsi"/>
          <w:sz w:val="20"/>
          <w:lang w:val="en"/>
        </w:rPr>
      </w:pPr>
      <w:r w:rsidRPr="00CE2CF2">
        <w:rPr>
          <w:rFonts w:asciiTheme="majorHAnsi" w:hAnsiTheme="majorHAnsi" w:cstheme="majorHAnsi"/>
          <w:sz w:val="20"/>
          <w:lang w:val="en"/>
        </w:rPr>
        <w:t>Maintain and make available the information required to provide an accounting of disclosures to you as necessary to satisfy your obligations under 45 CFR 164.528;</w:t>
      </w:r>
    </w:p>
    <w:p w:rsidR="00F05F54" w:rsidRPr="00CE2CF2" w:rsidRDefault="00F05F54" w:rsidP="009C020C">
      <w:pPr>
        <w:pStyle w:val="ListParagraph"/>
        <w:numPr>
          <w:ilvl w:val="0"/>
          <w:numId w:val="14"/>
        </w:numPr>
        <w:spacing w:after="120"/>
        <w:ind w:left="187" w:hanging="187"/>
        <w:contextualSpacing w:val="0"/>
        <w:jc w:val="both"/>
        <w:rPr>
          <w:rFonts w:asciiTheme="majorHAnsi" w:hAnsiTheme="majorHAnsi" w:cstheme="majorHAnsi"/>
          <w:sz w:val="20"/>
          <w:lang w:val="en"/>
        </w:rPr>
      </w:pPr>
      <w:r w:rsidRPr="00CE2CF2">
        <w:rPr>
          <w:rFonts w:asciiTheme="majorHAnsi" w:hAnsiTheme="majorHAnsi" w:cstheme="majorHAnsi"/>
          <w:sz w:val="20"/>
          <w:lang w:val="en"/>
        </w:rPr>
        <w:t xml:space="preserve">Comply with the requirements of Subpart E that apply to you in the performance of your obligations under Subpart E of 45 CFR Part 164, to the extent </w:t>
      </w:r>
      <w:r w:rsidR="002D026C">
        <w:rPr>
          <w:rFonts w:asciiTheme="majorHAnsi" w:hAnsiTheme="majorHAnsi" w:cstheme="majorHAnsi"/>
          <w:sz w:val="20"/>
          <w:lang w:val="en"/>
        </w:rPr>
        <w:t>we</w:t>
      </w:r>
      <w:r w:rsidR="00CE2CF2">
        <w:rPr>
          <w:rFonts w:asciiTheme="majorHAnsi" w:hAnsiTheme="majorHAnsi" w:cstheme="majorHAnsi"/>
          <w:sz w:val="20"/>
          <w:lang w:val="en"/>
        </w:rPr>
        <w:t xml:space="preserve"> </w:t>
      </w:r>
      <w:r w:rsidR="002D026C">
        <w:rPr>
          <w:rFonts w:asciiTheme="majorHAnsi" w:hAnsiTheme="majorHAnsi" w:cstheme="majorHAnsi"/>
          <w:sz w:val="20"/>
          <w:lang w:val="en"/>
        </w:rPr>
        <w:t>are</w:t>
      </w:r>
      <w:r w:rsidRPr="00CE2CF2">
        <w:rPr>
          <w:rFonts w:asciiTheme="majorHAnsi" w:hAnsiTheme="majorHAnsi" w:cstheme="majorHAnsi"/>
          <w:sz w:val="20"/>
          <w:lang w:val="en"/>
        </w:rPr>
        <w:t xml:space="preserve"> to carry out one or more of such obligations; and</w:t>
      </w:r>
    </w:p>
    <w:p w:rsidR="00F05F54" w:rsidRPr="00CE2CF2" w:rsidRDefault="00F05F54" w:rsidP="009C020C">
      <w:pPr>
        <w:pStyle w:val="ListParagraph"/>
        <w:numPr>
          <w:ilvl w:val="0"/>
          <w:numId w:val="14"/>
        </w:numPr>
        <w:spacing w:after="120"/>
        <w:ind w:left="187" w:hanging="187"/>
        <w:contextualSpacing w:val="0"/>
        <w:jc w:val="both"/>
        <w:rPr>
          <w:rFonts w:asciiTheme="majorHAnsi" w:hAnsiTheme="majorHAnsi" w:cstheme="majorHAnsi"/>
          <w:sz w:val="20"/>
          <w:lang w:val="en"/>
        </w:rPr>
      </w:pPr>
      <w:r w:rsidRPr="00CE2CF2">
        <w:rPr>
          <w:rFonts w:asciiTheme="majorHAnsi" w:hAnsiTheme="majorHAnsi" w:cstheme="majorHAnsi"/>
          <w:sz w:val="20"/>
          <w:lang w:val="en"/>
        </w:rPr>
        <w:t xml:space="preserve">Make </w:t>
      </w:r>
      <w:r w:rsidR="002D026C">
        <w:rPr>
          <w:rFonts w:asciiTheme="majorHAnsi" w:hAnsiTheme="majorHAnsi" w:cstheme="majorHAnsi"/>
          <w:sz w:val="20"/>
          <w:lang w:val="en"/>
        </w:rPr>
        <w:t>our</w:t>
      </w:r>
      <w:r w:rsidRPr="00CE2CF2">
        <w:rPr>
          <w:rFonts w:asciiTheme="majorHAnsi" w:hAnsiTheme="majorHAnsi" w:cstheme="majorHAnsi"/>
          <w:sz w:val="20"/>
          <w:lang w:val="en"/>
        </w:rPr>
        <w:t xml:space="preserve"> internal practices, books, and records available to the Secretary for purposes of determining compliance with the HIPAA Rules.</w:t>
      </w:r>
    </w:p>
    <w:p w:rsidR="00F05F54" w:rsidRPr="00CE2CF2" w:rsidRDefault="00F05F54" w:rsidP="00487056">
      <w:pPr>
        <w:pStyle w:val="ListParagraph"/>
        <w:numPr>
          <w:ilvl w:val="0"/>
          <w:numId w:val="8"/>
        </w:numPr>
        <w:spacing w:after="120"/>
        <w:ind w:left="0" w:hanging="274"/>
        <w:contextualSpacing w:val="0"/>
        <w:rPr>
          <w:rFonts w:asciiTheme="majorHAnsi" w:hAnsiTheme="majorHAnsi" w:cstheme="majorHAnsi"/>
          <w:sz w:val="20"/>
          <w:lang w:val="en"/>
        </w:rPr>
      </w:pPr>
      <w:r w:rsidRPr="00CE2CF2">
        <w:rPr>
          <w:rFonts w:asciiTheme="majorHAnsi" w:hAnsiTheme="majorHAnsi" w:cstheme="majorHAnsi"/>
          <w:sz w:val="20"/>
          <w:u w:val="single"/>
          <w:lang w:val="en"/>
        </w:rPr>
        <w:t xml:space="preserve">Permitted Uses and Disclosures by </w:t>
      </w:r>
      <w:r w:rsidR="002D026C">
        <w:rPr>
          <w:rFonts w:asciiTheme="majorHAnsi" w:hAnsiTheme="majorHAnsi" w:cstheme="majorHAnsi"/>
          <w:sz w:val="20"/>
          <w:u w:val="single"/>
          <w:lang w:val="en"/>
        </w:rPr>
        <w:t>Us</w:t>
      </w:r>
      <w:r w:rsidR="00CE2CF2" w:rsidRPr="00CE2CF2">
        <w:rPr>
          <w:rFonts w:asciiTheme="majorHAnsi" w:hAnsiTheme="majorHAnsi" w:cstheme="majorHAnsi"/>
          <w:sz w:val="20"/>
          <w:lang w:val="en"/>
        </w:rPr>
        <w:t>.</w:t>
      </w:r>
    </w:p>
    <w:p w:rsidR="00F05F54" w:rsidRPr="00367029" w:rsidRDefault="002D026C" w:rsidP="00367029">
      <w:pPr>
        <w:pStyle w:val="ListParagraph"/>
        <w:numPr>
          <w:ilvl w:val="1"/>
          <w:numId w:val="13"/>
        </w:numPr>
        <w:spacing w:after="120"/>
        <w:ind w:left="187" w:hanging="187"/>
        <w:contextualSpacing w:val="0"/>
        <w:jc w:val="both"/>
        <w:rPr>
          <w:rFonts w:asciiTheme="majorHAnsi" w:hAnsiTheme="majorHAnsi" w:cstheme="majorHAnsi"/>
          <w:sz w:val="20"/>
          <w:lang w:val="en"/>
        </w:rPr>
      </w:pPr>
      <w:r>
        <w:rPr>
          <w:rFonts w:asciiTheme="majorHAnsi" w:hAnsiTheme="majorHAnsi" w:cstheme="majorHAnsi"/>
          <w:sz w:val="20"/>
          <w:lang w:val="en"/>
        </w:rPr>
        <w:t>We</w:t>
      </w:r>
      <w:r w:rsidR="004966ED">
        <w:rPr>
          <w:rFonts w:asciiTheme="majorHAnsi" w:hAnsiTheme="majorHAnsi" w:cstheme="majorHAnsi"/>
          <w:sz w:val="20"/>
          <w:lang w:val="en"/>
        </w:rPr>
        <w:t xml:space="preserve"> </w:t>
      </w:r>
      <w:r w:rsidR="00367029">
        <w:rPr>
          <w:rFonts w:asciiTheme="majorHAnsi" w:hAnsiTheme="majorHAnsi" w:cstheme="majorHAnsi"/>
          <w:sz w:val="20"/>
          <w:lang w:val="en"/>
        </w:rPr>
        <w:t>may</w:t>
      </w:r>
      <w:r w:rsidR="00F05F54" w:rsidRPr="00CE2CF2">
        <w:rPr>
          <w:rFonts w:asciiTheme="majorHAnsi" w:hAnsiTheme="majorHAnsi" w:cstheme="majorHAnsi"/>
          <w:sz w:val="20"/>
          <w:lang w:val="en"/>
        </w:rPr>
        <w:t xml:space="preserve"> only use or disclose </w:t>
      </w:r>
      <w:r w:rsidR="00487056">
        <w:rPr>
          <w:rFonts w:asciiTheme="majorHAnsi" w:hAnsiTheme="majorHAnsi" w:cstheme="majorHAnsi"/>
          <w:sz w:val="20"/>
          <w:lang w:val="en"/>
        </w:rPr>
        <w:t>PHI</w:t>
      </w:r>
      <w:r w:rsidR="00F05F54" w:rsidRPr="00CE2CF2">
        <w:rPr>
          <w:rFonts w:asciiTheme="majorHAnsi" w:hAnsiTheme="majorHAnsi" w:cstheme="majorHAnsi"/>
          <w:sz w:val="20"/>
          <w:lang w:val="en"/>
        </w:rPr>
        <w:t xml:space="preserve"> as necessary to perform </w:t>
      </w:r>
      <w:r>
        <w:rPr>
          <w:rFonts w:asciiTheme="majorHAnsi" w:hAnsiTheme="majorHAnsi" w:cstheme="majorHAnsi"/>
          <w:sz w:val="20"/>
          <w:lang w:val="en"/>
        </w:rPr>
        <w:t>our</w:t>
      </w:r>
      <w:r w:rsidR="00487056">
        <w:rPr>
          <w:rFonts w:asciiTheme="majorHAnsi" w:hAnsiTheme="majorHAnsi" w:cstheme="majorHAnsi"/>
          <w:sz w:val="20"/>
          <w:lang w:val="en"/>
        </w:rPr>
        <w:t xml:space="preserve"> obligations and exercise </w:t>
      </w:r>
      <w:r>
        <w:rPr>
          <w:rFonts w:asciiTheme="majorHAnsi" w:hAnsiTheme="majorHAnsi" w:cstheme="majorHAnsi"/>
          <w:sz w:val="20"/>
          <w:lang w:val="en"/>
        </w:rPr>
        <w:t>our</w:t>
      </w:r>
      <w:r w:rsidR="00487056">
        <w:rPr>
          <w:rFonts w:asciiTheme="majorHAnsi" w:hAnsiTheme="majorHAnsi" w:cstheme="majorHAnsi"/>
          <w:sz w:val="20"/>
          <w:lang w:val="en"/>
        </w:rPr>
        <w:t xml:space="preserve"> rights under this Agreement</w:t>
      </w:r>
      <w:r w:rsidR="00367029">
        <w:rPr>
          <w:rFonts w:asciiTheme="majorHAnsi" w:hAnsiTheme="majorHAnsi" w:cstheme="majorHAnsi"/>
          <w:sz w:val="20"/>
          <w:lang w:val="en"/>
        </w:rPr>
        <w:t xml:space="preserve">, and otherwise </w:t>
      </w:r>
      <w:r w:rsidR="00F05F54" w:rsidRPr="00367029">
        <w:rPr>
          <w:rFonts w:asciiTheme="majorHAnsi" w:hAnsiTheme="majorHAnsi" w:cstheme="majorHAnsi"/>
          <w:sz w:val="20"/>
          <w:lang w:val="en"/>
        </w:rPr>
        <w:t>as required by law.</w:t>
      </w:r>
    </w:p>
    <w:p w:rsidR="00F05F54" w:rsidRPr="00CE2CF2" w:rsidRDefault="002D026C" w:rsidP="009C020C">
      <w:pPr>
        <w:pStyle w:val="ListParagraph"/>
        <w:numPr>
          <w:ilvl w:val="1"/>
          <w:numId w:val="13"/>
        </w:numPr>
        <w:spacing w:after="120"/>
        <w:ind w:left="187" w:hanging="187"/>
        <w:contextualSpacing w:val="0"/>
        <w:jc w:val="both"/>
        <w:rPr>
          <w:rFonts w:asciiTheme="majorHAnsi" w:hAnsiTheme="majorHAnsi" w:cstheme="majorHAnsi"/>
          <w:sz w:val="20"/>
          <w:lang w:val="en"/>
        </w:rPr>
      </w:pPr>
      <w:r>
        <w:rPr>
          <w:rFonts w:asciiTheme="majorHAnsi" w:hAnsiTheme="majorHAnsi" w:cstheme="majorHAnsi"/>
          <w:sz w:val="20"/>
          <w:lang w:val="en"/>
        </w:rPr>
        <w:t>We</w:t>
      </w:r>
      <w:r w:rsidR="00F05F54" w:rsidRPr="00CE2CF2">
        <w:rPr>
          <w:rFonts w:asciiTheme="majorHAnsi" w:hAnsiTheme="majorHAnsi" w:cstheme="majorHAnsi"/>
          <w:sz w:val="20"/>
          <w:lang w:val="en"/>
        </w:rPr>
        <w:t xml:space="preserve"> </w:t>
      </w:r>
      <w:r w:rsidR="00367029">
        <w:rPr>
          <w:rFonts w:asciiTheme="majorHAnsi" w:hAnsiTheme="majorHAnsi" w:cstheme="majorHAnsi"/>
          <w:sz w:val="20"/>
          <w:lang w:val="en"/>
        </w:rPr>
        <w:t>will</w:t>
      </w:r>
      <w:r w:rsidR="00F05F54" w:rsidRPr="00CE2CF2">
        <w:rPr>
          <w:rFonts w:asciiTheme="majorHAnsi" w:hAnsiTheme="majorHAnsi" w:cstheme="majorHAnsi"/>
          <w:sz w:val="20"/>
          <w:lang w:val="en"/>
        </w:rPr>
        <w:t xml:space="preserve"> make </w:t>
      </w:r>
      <w:r w:rsidR="00367029">
        <w:rPr>
          <w:rFonts w:asciiTheme="majorHAnsi" w:hAnsiTheme="majorHAnsi" w:cstheme="majorHAnsi"/>
          <w:sz w:val="20"/>
          <w:lang w:val="en"/>
        </w:rPr>
        <w:t xml:space="preserve">its </w:t>
      </w:r>
      <w:r w:rsidR="00F05F54" w:rsidRPr="00CE2CF2">
        <w:rPr>
          <w:rFonts w:asciiTheme="majorHAnsi" w:hAnsiTheme="majorHAnsi" w:cstheme="majorHAnsi"/>
          <w:sz w:val="20"/>
          <w:lang w:val="en"/>
        </w:rPr>
        <w:t xml:space="preserve">requests for </w:t>
      </w:r>
      <w:r w:rsidR="00487056">
        <w:rPr>
          <w:rFonts w:asciiTheme="majorHAnsi" w:hAnsiTheme="majorHAnsi" w:cstheme="majorHAnsi"/>
          <w:sz w:val="20"/>
          <w:lang w:val="en"/>
        </w:rPr>
        <w:t>PHI</w:t>
      </w:r>
      <w:r w:rsidR="00F05F54" w:rsidRPr="00CE2CF2">
        <w:rPr>
          <w:rFonts w:asciiTheme="majorHAnsi" w:hAnsiTheme="majorHAnsi" w:cstheme="majorHAnsi"/>
          <w:sz w:val="20"/>
          <w:lang w:val="en"/>
        </w:rPr>
        <w:t xml:space="preserve"> consistent with your minimum necessary policies and procedures</w:t>
      </w:r>
      <w:r w:rsidR="00367029">
        <w:rPr>
          <w:rFonts w:asciiTheme="majorHAnsi" w:hAnsiTheme="majorHAnsi" w:cstheme="majorHAnsi"/>
          <w:sz w:val="20"/>
          <w:lang w:val="en"/>
        </w:rPr>
        <w:t xml:space="preserve"> to the extent not inconsistent with this Agreement.</w:t>
      </w:r>
    </w:p>
    <w:p w:rsidR="00F05F54" w:rsidRPr="00CE2CF2" w:rsidRDefault="002D026C" w:rsidP="009C020C">
      <w:pPr>
        <w:pStyle w:val="ListParagraph"/>
        <w:numPr>
          <w:ilvl w:val="1"/>
          <w:numId w:val="13"/>
        </w:numPr>
        <w:spacing w:after="120"/>
        <w:ind w:left="187" w:hanging="187"/>
        <w:contextualSpacing w:val="0"/>
        <w:jc w:val="both"/>
        <w:rPr>
          <w:rFonts w:asciiTheme="majorHAnsi" w:hAnsiTheme="majorHAnsi" w:cstheme="majorHAnsi"/>
          <w:sz w:val="20"/>
          <w:lang w:val="en"/>
        </w:rPr>
      </w:pPr>
      <w:r>
        <w:rPr>
          <w:rFonts w:asciiTheme="majorHAnsi" w:hAnsiTheme="majorHAnsi" w:cstheme="majorHAnsi"/>
          <w:sz w:val="20"/>
          <w:lang w:val="en"/>
        </w:rPr>
        <w:t>We</w:t>
      </w:r>
      <w:r w:rsidR="004966ED">
        <w:rPr>
          <w:rFonts w:asciiTheme="majorHAnsi" w:hAnsiTheme="majorHAnsi" w:cstheme="majorHAnsi"/>
          <w:sz w:val="20"/>
          <w:lang w:val="en"/>
        </w:rPr>
        <w:t xml:space="preserve"> will</w:t>
      </w:r>
      <w:r w:rsidR="00F05F54" w:rsidRPr="00CE2CF2">
        <w:rPr>
          <w:rFonts w:asciiTheme="majorHAnsi" w:hAnsiTheme="majorHAnsi" w:cstheme="majorHAnsi"/>
          <w:sz w:val="20"/>
          <w:lang w:val="en"/>
        </w:rPr>
        <w:t xml:space="preserve"> not use or disclose </w:t>
      </w:r>
      <w:r w:rsidR="00487056">
        <w:rPr>
          <w:rFonts w:asciiTheme="majorHAnsi" w:hAnsiTheme="majorHAnsi" w:cstheme="majorHAnsi"/>
          <w:sz w:val="20"/>
          <w:lang w:val="en"/>
        </w:rPr>
        <w:t>PHI</w:t>
      </w:r>
      <w:r w:rsidR="00F05F54" w:rsidRPr="00CE2CF2">
        <w:rPr>
          <w:rFonts w:asciiTheme="majorHAnsi" w:hAnsiTheme="majorHAnsi" w:cstheme="majorHAnsi"/>
          <w:sz w:val="20"/>
          <w:lang w:val="en"/>
        </w:rPr>
        <w:t xml:space="preserve"> in a manner that would violate Subpart E of 45 CFR Part 164 if done by you, except for the specific uses and disclosures set forth below.</w:t>
      </w:r>
    </w:p>
    <w:p w:rsidR="00F05F54" w:rsidRPr="00CE2CF2" w:rsidRDefault="002D026C" w:rsidP="009C020C">
      <w:pPr>
        <w:pStyle w:val="ListParagraph"/>
        <w:numPr>
          <w:ilvl w:val="1"/>
          <w:numId w:val="13"/>
        </w:numPr>
        <w:spacing w:after="120"/>
        <w:ind w:left="187" w:hanging="187"/>
        <w:contextualSpacing w:val="0"/>
        <w:jc w:val="both"/>
        <w:rPr>
          <w:rFonts w:asciiTheme="majorHAnsi" w:hAnsiTheme="majorHAnsi" w:cstheme="majorHAnsi"/>
          <w:sz w:val="20"/>
          <w:lang w:val="en"/>
        </w:rPr>
      </w:pPr>
      <w:r>
        <w:rPr>
          <w:rFonts w:asciiTheme="majorHAnsi" w:hAnsiTheme="majorHAnsi" w:cstheme="majorHAnsi"/>
          <w:sz w:val="20"/>
          <w:lang w:val="en"/>
        </w:rPr>
        <w:t>We</w:t>
      </w:r>
      <w:r w:rsidR="00F05F54" w:rsidRPr="00CE2CF2">
        <w:rPr>
          <w:rFonts w:asciiTheme="majorHAnsi" w:hAnsiTheme="majorHAnsi" w:cstheme="majorHAnsi"/>
          <w:sz w:val="20"/>
          <w:lang w:val="en"/>
        </w:rPr>
        <w:t xml:space="preserve"> may use </w:t>
      </w:r>
      <w:r w:rsidR="00487056">
        <w:rPr>
          <w:rFonts w:asciiTheme="majorHAnsi" w:hAnsiTheme="majorHAnsi" w:cstheme="majorHAnsi"/>
          <w:sz w:val="20"/>
          <w:lang w:val="en"/>
        </w:rPr>
        <w:t>PHI</w:t>
      </w:r>
      <w:r w:rsidR="00F05F54" w:rsidRPr="00CE2CF2">
        <w:rPr>
          <w:rFonts w:asciiTheme="majorHAnsi" w:hAnsiTheme="majorHAnsi" w:cstheme="majorHAnsi"/>
          <w:sz w:val="20"/>
          <w:lang w:val="en"/>
        </w:rPr>
        <w:t xml:space="preserve"> for </w:t>
      </w:r>
      <w:r>
        <w:rPr>
          <w:rFonts w:asciiTheme="majorHAnsi" w:hAnsiTheme="majorHAnsi" w:cstheme="majorHAnsi"/>
          <w:sz w:val="20"/>
          <w:lang w:val="en"/>
        </w:rPr>
        <w:t>our</w:t>
      </w:r>
      <w:r w:rsidR="00F05F54" w:rsidRPr="00CE2CF2">
        <w:rPr>
          <w:rFonts w:asciiTheme="majorHAnsi" w:hAnsiTheme="majorHAnsi" w:cstheme="majorHAnsi"/>
          <w:sz w:val="20"/>
          <w:lang w:val="en"/>
        </w:rPr>
        <w:t xml:space="preserve"> own proper </w:t>
      </w:r>
      <w:r>
        <w:rPr>
          <w:rFonts w:asciiTheme="majorHAnsi" w:hAnsiTheme="majorHAnsi" w:cstheme="majorHAnsi"/>
          <w:sz w:val="20"/>
          <w:lang w:val="en"/>
        </w:rPr>
        <w:t>management</w:t>
      </w:r>
      <w:r w:rsidR="00F05F54" w:rsidRPr="00CE2CF2">
        <w:rPr>
          <w:rFonts w:asciiTheme="majorHAnsi" w:hAnsiTheme="majorHAnsi" w:cstheme="majorHAnsi"/>
          <w:sz w:val="20"/>
          <w:lang w:val="en"/>
        </w:rPr>
        <w:t xml:space="preserve"> and </w:t>
      </w:r>
      <w:r>
        <w:rPr>
          <w:rFonts w:asciiTheme="majorHAnsi" w:hAnsiTheme="majorHAnsi" w:cstheme="majorHAnsi"/>
          <w:sz w:val="20"/>
          <w:lang w:val="en"/>
        </w:rPr>
        <w:t>administration</w:t>
      </w:r>
      <w:r w:rsidR="00F05F54" w:rsidRPr="00CE2CF2">
        <w:rPr>
          <w:rFonts w:asciiTheme="majorHAnsi" w:hAnsiTheme="majorHAnsi" w:cstheme="majorHAnsi"/>
          <w:sz w:val="20"/>
          <w:lang w:val="en"/>
        </w:rPr>
        <w:t xml:space="preserve">, </w:t>
      </w:r>
      <w:r>
        <w:rPr>
          <w:rFonts w:asciiTheme="majorHAnsi" w:hAnsiTheme="majorHAnsi" w:cstheme="majorHAnsi"/>
          <w:sz w:val="20"/>
          <w:lang w:val="en"/>
        </w:rPr>
        <w:t>and</w:t>
      </w:r>
      <w:r w:rsidR="00F05F54" w:rsidRPr="00CE2CF2">
        <w:rPr>
          <w:rFonts w:asciiTheme="majorHAnsi" w:hAnsiTheme="majorHAnsi" w:cstheme="majorHAnsi"/>
          <w:sz w:val="20"/>
          <w:lang w:val="en"/>
        </w:rPr>
        <w:t xml:space="preserve"> to carry out </w:t>
      </w:r>
      <w:r>
        <w:rPr>
          <w:rFonts w:asciiTheme="majorHAnsi" w:hAnsiTheme="majorHAnsi" w:cstheme="majorHAnsi"/>
          <w:sz w:val="20"/>
          <w:lang w:val="en"/>
        </w:rPr>
        <w:t>our</w:t>
      </w:r>
      <w:r w:rsidR="00F05F54" w:rsidRPr="00CE2CF2">
        <w:rPr>
          <w:rFonts w:asciiTheme="majorHAnsi" w:hAnsiTheme="majorHAnsi" w:cstheme="majorHAnsi"/>
          <w:sz w:val="20"/>
          <w:lang w:val="en"/>
        </w:rPr>
        <w:t xml:space="preserve"> legal responsibilities.</w:t>
      </w:r>
    </w:p>
    <w:p w:rsidR="00F05F54" w:rsidRPr="00CE2CF2" w:rsidRDefault="002D026C" w:rsidP="009C020C">
      <w:pPr>
        <w:pStyle w:val="ListParagraph"/>
        <w:numPr>
          <w:ilvl w:val="1"/>
          <w:numId w:val="13"/>
        </w:numPr>
        <w:spacing w:after="120"/>
        <w:ind w:left="187" w:hanging="187"/>
        <w:contextualSpacing w:val="0"/>
        <w:jc w:val="both"/>
        <w:rPr>
          <w:rFonts w:asciiTheme="majorHAnsi" w:hAnsiTheme="majorHAnsi" w:cstheme="majorHAnsi"/>
          <w:sz w:val="20"/>
          <w:lang w:val="en"/>
        </w:rPr>
      </w:pPr>
      <w:r>
        <w:rPr>
          <w:rFonts w:asciiTheme="majorHAnsi" w:hAnsiTheme="majorHAnsi" w:cstheme="majorHAnsi"/>
          <w:sz w:val="20"/>
          <w:lang w:val="en"/>
        </w:rPr>
        <w:t>We</w:t>
      </w:r>
      <w:r w:rsidR="00F05F54" w:rsidRPr="00CE2CF2">
        <w:rPr>
          <w:rFonts w:asciiTheme="majorHAnsi" w:hAnsiTheme="majorHAnsi" w:cstheme="majorHAnsi"/>
          <w:sz w:val="20"/>
          <w:lang w:val="en"/>
        </w:rPr>
        <w:t xml:space="preserve"> may disclose </w:t>
      </w:r>
      <w:r w:rsidR="00487056">
        <w:rPr>
          <w:rFonts w:asciiTheme="majorHAnsi" w:hAnsiTheme="majorHAnsi" w:cstheme="majorHAnsi"/>
          <w:sz w:val="20"/>
          <w:lang w:val="en"/>
        </w:rPr>
        <w:t>PHI</w:t>
      </w:r>
      <w:r w:rsidR="00F05F54" w:rsidRPr="00CE2CF2">
        <w:rPr>
          <w:rFonts w:asciiTheme="majorHAnsi" w:hAnsiTheme="majorHAnsi" w:cstheme="majorHAnsi"/>
          <w:sz w:val="20"/>
          <w:lang w:val="en"/>
        </w:rPr>
        <w:t xml:space="preserve"> for </w:t>
      </w:r>
      <w:r>
        <w:rPr>
          <w:rFonts w:asciiTheme="majorHAnsi" w:hAnsiTheme="majorHAnsi" w:cstheme="majorHAnsi"/>
          <w:sz w:val="20"/>
          <w:lang w:val="en"/>
        </w:rPr>
        <w:t>our management and administration</w:t>
      </w:r>
      <w:r w:rsidR="00F05F54" w:rsidRPr="00CE2CF2">
        <w:rPr>
          <w:rFonts w:asciiTheme="majorHAnsi" w:hAnsiTheme="majorHAnsi" w:cstheme="majorHAnsi"/>
          <w:sz w:val="20"/>
          <w:lang w:val="en"/>
        </w:rPr>
        <w:t xml:space="preserve">, </w:t>
      </w:r>
      <w:r>
        <w:rPr>
          <w:rFonts w:asciiTheme="majorHAnsi" w:hAnsiTheme="majorHAnsi" w:cstheme="majorHAnsi"/>
          <w:sz w:val="20"/>
          <w:lang w:val="en"/>
        </w:rPr>
        <w:t>and</w:t>
      </w:r>
      <w:r w:rsidR="00F05F54" w:rsidRPr="00CE2CF2">
        <w:rPr>
          <w:rFonts w:asciiTheme="majorHAnsi" w:hAnsiTheme="majorHAnsi" w:cstheme="majorHAnsi"/>
          <w:sz w:val="20"/>
          <w:lang w:val="en"/>
        </w:rPr>
        <w:t xml:space="preserve"> to carry out </w:t>
      </w:r>
      <w:r w:rsidR="004966ED">
        <w:rPr>
          <w:rFonts w:asciiTheme="majorHAnsi" w:hAnsiTheme="majorHAnsi" w:cstheme="majorHAnsi"/>
          <w:sz w:val="20"/>
          <w:lang w:val="en"/>
        </w:rPr>
        <w:t>its</w:t>
      </w:r>
      <w:r w:rsidR="00F05F54" w:rsidRPr="00CE2CF2">
        <w:rPr>
          <w:rFonts w:asciiTheme="majorHAnsi" w:hAnsiTheme="majorHAnsi" w:cstheme="majorHAnsi"/>
          <w:sz w:val="20"/>
          <w:lang w:val="en"/>
        </w:rPr>
        <w:t xml:space="preserve"> legal responsibilities, provided the disclosures are required by law, or that </w:t>
      </w:r>
      <w:r>
        <w:rPr>
          <w:rFonts w:asciiTheme="majorHAnsi" w:hAnsiTheme="majorHAnsi" w:cstheme="majorHAnsi"/>
          <w:sz w:val="20"/>
          <w:lang w:val="en"/>
        </w:rPr>
        <w:t>we</w:t>
      </w:r>
      <w:r w:rsidR="00F05F54" w:rsidRPr="00CE2CF2">
        <w:rPr>
          <w:rFonts w:asciiTheme="majorHAnsi" w:hAnsiTheme="majorHAnsi" w:cstheme="majorHAnsi"/>
          <w:sz w:val="20"/>
          <w:lang w:val="en"/>
        </w:rPr>
        <w:t xml:space="preserve"> obtain reasonable assurances from the person to whom the information is disclosed that the information will remain confidential and used or further disclosed only as required by law or for the purposes for which it was disclosed to the person, and the person notifies </w:t>
      </w:r>
      <w:r>
        <w:rPr>
          <w:rFonts w:asciiTheme="majorHAnsi" w:hAnsiTheme="majorHAnsi" w:cstheme="majorHAnsi"/>
          <w:sz w:val="20"/>
          <w:lang w:val="en"/>
        </w:rPr>
        <w:t>us</w:t>
      </w:r>
      <w:r w:rsidR="00F05F54" w:rsidRPr="00CE2CF2">
        <w:rPr>
          <w:rFonts w:asciiTheme="majorHAnsi" w:hAnsiTheme="majorHAnsi" w:cstheme="majorHAnsi"/>
          <w:sz w:val="20"/>
          <w:lang w:val="en"/>
        </w:rPr>
        <w:t xml:space="preserve"> of any instances of which </w:t>
      </w:r>
      <w:r>
        <w:rPr>
          <w:rFonts w:asciiTheme="majorHAnsi" w:hAnsiTheme="majorHAnsi" w:cstheme="majorHAnsi"/>
          <w:sz w:val="20"/>
          <w:lang w:val="en"/>
        </w:rPr>
        <w:t>the person</w:t>
      </w:r>
      <w:r w:rsidR="00F05F54" w:rsidRPr="00CE2CF2">
        <w:rPr>
          <w:rFonts w:asciiTheme="majorHAnsi" w:hAnsiTheme="majorHAnsi" w:cstheme="majorHAnsi"/>
          <w:sz w:val="20"/>
          <w:lang w:val="en"/>
        </w:rPr>
        <w:t xml:space="preserve"> is aware in which the confidentiality of the information has been breached.</w:t>
      </w:r>
    </w:p>
    <w:p w:rsidR="00F05F54" w:rsidRDefault="002D026C" w:rsidP="009C020C">
      <w:pPr>
        <w:pStyle w:val="ListParagraph"/>
        <w:numPr>
          <w:ilvl w:val="1"/>
          <w:numId w:val="13"/>
        </w:numPr>
        <w:spacing w:after="120"/>
        <w:ind w:left="187" w:hanging="187"/>
        <w:contextualSpacing w:val="0"/>
        <w:jc w:val="both"/>
        <w:rPr>
          <w:rFonts w:asciiTheme="majorHAnsi" w:hAnsiTheme="majorHAnsi" w:cstheme="majorHAnsi"/>
          <w:sz w:val="20"/>
          <w:lang w:val="en"/>
        </w:rPr>
      </w:pPr>
      <w:r>
        <w:rPr>
          <w:rFonts w:asciiTheme="majorHAnsi" w:hAnsiTheme="majorHAnsi" w:cstheme="majorHAnsi"/>
          <w:sz w:val="20"/>
          <w:lang w:val="en"/>
        </w:rPr>
        <w:t>We</w:t>
      </w:r>
      <w:r w:rsidR="00F05F54" w:rsidRPr="00CE2CF2">
        <w:rPr>
          <w:rFonts w:asciiTheme="majorHAnsi" w:hAnsiTheme="majorHAnsi" w:cstheme="majorHAnsi"/>
          <w:sz w:val="20"/>
          <w:lang w:val="en"/>
        </w:rPr>
        <w:t xml:space="preserve"> may provide data aggregation services relating to your </w:t>
      </w:r>
      <w:r>
        <w:rPr>
          <w:rFonts w:asciiTheme="majorHAnsi" w:hAnsiTheme="majorHAnsi" w:cstheme="majorHAnsi"/>
          <w:sz w:val="20"/>
          <w:lang w:val="en"/>
        </w:rPr>
        <w:t xml:space="preserve">and our other customers’ </w:t>
      </w:r>
      <w:r w:rsidR="00F05F54" w:rsidRPr="00CE2CF2">
        <w:rPr>
          <w:rFonts w:asciiTheme="majorHAnsi" w:hAnsiTheme="majorHAnsi" w:cstheme="majorHAnsi"/>
          <w:sz w:val="20"/>
          <w:lang w:val="en"/>
        </w:rPr>
        <w:t>health care operations.</w:t>
      </w:r>
    </w:p>
    <w:p w:rsidR="00DF685D" w:rsidRPr="00CE2CF2" w:rsidRDefault="00DF685D" w:rsidP="009C020C">
      <w:pPr>
        <w:pStyle w:val="ListParagraph"/>
        <w:numPr>
          <w:ilvl w:val="1"/>
          <w:numId w:val="13"/>
        </w:numPr>
        <w:spacing w:after="120"/>
        <w:ind w:left="187" w:hanging="187"/>
        <w:contextualSpacing w:val="0"/>
        <w:jc w:val="both"/>
        <w:rPr>
          <w:rFonts w:asciiTheme="majorHAnsi" w:hAnsiTheme="majorHAnsi" w:cstheme="majorHAnsi"/>
          <w:sz w:val="20"/>
          <w:lang w:val="en"/>
        </w:rPr>
      </w:pPr>
      <w:r>
        <w:rPr>
          <w:rFonts w:asciiTheme="majorHAnsi" w:hAnsiTheme="majorHAnsi" w:cstheme="majorHAnsi"/>
          <w:sz w:val="20"/>
        </w:rPr>
        <w:t>We may d</w:t>
      </w:r>
      <w:r w:rsidRPr="00DF685D">
        <w:rPr>
          <w:rFonts w:asciiTheme="majorHAnsi" w:hAnsiTheme="majorHAnsi" w:cstheme="majorHAnsi"/>
          <w:sz w:val="20"/>
        </w:rPr>
        <w:t xml:space="preserve">e-identify PHI so long as such de-identification meets the requirements of 45 CFR 164.514(a)-(c).  As such information will not be PHI subject to this Exhibit once so de-identified, </w:t>
      </w:r>
      <w:r>
        <w:rPr>
          <w:rFonts w:asciiTheme="majorHAnsi" w:hAnsiTheme="majorHAnsi" w:cstheme="majorHAnsi"/>
          <w:sz w:val="20"/>
        </w:rPr>
        <w:t>we</w:t>
      </w:r>
      <w:r w:rsidRPr="00DF685D">
        <w:rPr>
          <w:rFonts w:asciiTheme="majorHAnsi" w:hAnsiTheme="majorHAnsi" w:cstheme="majorHAnsi"/>
          <w:sz w:val="20"/>
        </w:rPr>
        <w:t xml:space="preserve"> may use such information and other collected data at </w:t>
      </w:r>
      <w:r>
        <w:rPr>
          <w:rFonts w:asciiTheme="majorHAnsi" w:hAnsiTheme="majorHAnsi" w:cstheme="majorHAnsi"/>
          <w:sz w:val="20"/>
        </w:rPr>
        <w:t>our</w:t>
      </w:r>
      <w:r w:rsidRPr="00DF685D">
        <w:rPr>
          <w:rFonts w:asciiTheme="majorHAnsi" w:hAnsiTheme="majorHAnsi" w:cstheme="majorHAnsi"/>
          <w:sz w:val="20"/>
        </w:rPr>
        <w:t xml:space="preserve"> discretion, including without limitation for </w:t>
      </w:r>
      <w:r>
        <w:rPr>
          <w:rFonts w:asciiTheme="majorHAnsi" w:hAnsiTheme="majorHAnsi" w:cstheme="majorHAnsi"/>
          <w:sz w:val="20"/>
        </w:rPr>
        <w:t>our</w:t>
      </w:r>
      <w:r w:rsidRPr="00DF685D">
        <w:rPr>
          <w:rFonts w:asciiTheme="majorHAnsi" w:hAnsiTheme="majorHAnsi" w:cstheme="majorHAnsi"/>
          <w:sz w:val="20"/>
        </w:rPr>
        <w:t xml:space="preserve"> commercial purposes, even after this Agreement has ended</w:t>
      </w:r>
      <w:r>
        <w:rPr>
          <w:rFonts w:asciiTheme="majorHAnsi" w:hAnsiTheme="majorHAnsi" w:cstheme="majorHAnsi"/>
          <w:sz w:val="20"/>
        </w:rPr>
        <w:t>, to the extent permitted by applicable law and this Agreement.</w:t>
      </w:r>
    </w:p>
    <w:p w:rsidR="00F05F54" w:rsidRPr="00487056" w:rsidRDefault="00487056" w:rsidP="009C020C">
      <w:pPr>
        <w:pStyle w:val="ListParagraph"/>
        <w:numPr>
          <w:ilvl w:val="0"/>
          <w:numId w:val="8"/>
        </w:numPr>
        <w:spacing w:after="120"/>
        <w:ind w:left="0" w:hanging="274"/>
        <w:contextualSpacing w:val="0"/>
        <w:rPr>
          <w:rFonts w:asciiTheme="majorHAnsi" w:hAnsiTheme="majorHAnsi" w:cstheme="majorHAnsi"/>
          <w:sz w:val="20"/>
          <w:lang w:val="en"/>
        </w:rPr>
      </w:pPr>
      <w:r>
        <w:rPr>
          <w:rFonts w:asciiTheme="majorHAnsi" w:hAnsiTheme="majorHAnsi" w:cstheme="majorHAnsi"/>
          <w:sz w:val="20"/>
          <w:u w:val="single"/>
          <w:lang w:val="en"/>
        </w:rPr>
        <w:t>Your Obligations</w:t>
      </w:r>
      <w:r>
        <w:rPr>
          <w:rFonts w:asciiTheme="majorHAnsi" w:hAnsiTheme="majorHAnsi" w:cstheme="majorHAnsi"/>
          <w:sz w:val="20"/>
          <w:lang w:val="en"/>
        </w:rPr>
        <w:t>.</w:t>
      </w:r>
      <w:r w:rsidR="00F05F54" w:rsidRPr="00487056">
        <w:rPr>
          <w:rFonts w:asciiTheme="majorHAnsi" w:hAnsiTheme="majorHAnsi" w:cstheme="majorHAnsi"/>
          <w:sz w:val="20"/>
          <w:lang w:val="en"/>
        </w:rPr>
        <w:t xml:space="preserve"> </w:t>
      </w:r>
    </w:p>
    <w:p w:rsidR="00F05F54" w:rsidRPr="00487056" w:rsidRDefault="00F05F54" w:rsidP="009C020C">
      <w:pPr>
        <w:pStyle w:val="ListParagraph"/>
        <w:numPr>
          <w:ilvl w:val="1"/>
          <w:numId w:val="15"/>
        </w:numPr>
        <w:spacing w:after="120"/>
        <w:ind w:left="187" w:hanging="187"/>
        <w:contextualSpacing w:val="0"/>
        <w:jc w:val="both"/>
        <w:rPr>
          <w:rFonts w:asciiTheme="majorHAnsi" w:hAnsiTheme="majorHAnsi" w:cstheme="majorHAnsi"/>
          <w:sz w:val="20"/>
          <w:lang w:val="en"/>
        </w:rPr>
      </w:pPr>
      <w:r w:rsidRPr="00487056">
        <w:rPr>
          <w:rFonts w:asciiTheme="majorHAnsi" w:hAnsiTheme="majorHAnsi" w:cstheme="majorHAnsi"/>
          <w:sz w:val="20"/>
          <w:lang w:val="en"/>
        </w:rPr>
        <w:t xml:space="preserve">You agree to notify </w:t>
      </w:r>
      <w:r w:rsidR="002D026C">
        <w:rPr>
          <w:rFonts w:asciiTheme="majorHAnsi" w:hAnsiTheme="majorHAnsi" w:cstheme="majorHAnsi"/>
          <w:sz w:val="20"/>
          <w:lang w:val="en"/>
        </w:rPr>
        <w:t>us</w:t>
      </w:r>
      <w:r w:rsidRPr="00487056">
        <w:rPr>
          <w:rFonts w:asciiTheme="majorHAnsi" w:hAnsiTheme="majorHAnsi" w:cstheme="majorHAnsi"/>
          <w:sz w:val="20"/>
          <w:lang w:val="en"/>
        </w:rPr>
        <w:t xml:space="preserve"> of any limitations in your notice of privacy practices under 45 CFR 164.520, to the extent that such limitation may affect </w:t>
      </w:r>
      <w:r w:rsidR="002D026C">
        <w:rPr>
          <w:rFonts w:asciiTheme="majorHAnsi" w:hAnsiTheme="majorHAnsi" w:cstheme="majorHAnsi"/>
          <w:sz w:val="20"/>
          <w:lang w:val="en"/>
        </w:rPr>
        <w:t>our</w:t>
      </w:r>
      <w:r w:rsidRPr="00487056">
        <w:rPr>
          <w:rFonts w:asciiTheme="majorHAnsi" w:hAnsiTheme="majorHAnsi" w:cstheme="majorHAnsi"/>
          <w:sz w:val="20"/>
          <w:lang w:val="en"/>
        </w:rPr>
        <w:t xml:space="preserve"> use or disclosure of </w:t>
      </w:r>
      <w:r w:rsidR="00487056">
        <w:rPr>
          <w:rFonts w:asciiTheme="majorHAnsi" w:hAnsiTheme="majorHAnsi" w:cstheme="majorHAnsi"/>
          <w:sz w:val="20"/>
          <w:lang w:val="en"/>
        </w:rPr>
        <w:t>PHI</w:t>
      </w:r>
      <w:r w:rsidRPr="00487056">
        <w:rPr>
          <w:rFonts w:asciiTheme="majorHAnsi" w:hAnsiTheme="majorHAnsi" w:cstheme="majorHAnsi"/>
          <w:sz w:val="20"/>
          <w:lang w:val="en"/>
        </w:rPr>
        <w:t>.</w:t>
      </w:r>
    </w:p>
    <w:p w:rsidR="00F05F54" w:rsidRPr="00487056" w:rsidRDefault="00F05F54" w:rsidP="009C020C">
      <w:pPr>
        <w:pStyle w:val="ListParagraph"/>
        <w:numPr>
          <w:ilvl w:val="1"/>
          <w:numId w:val="15"/>
        </w:numPr>
        <w:spacing w:after="120"/>
        <w:ind w:left="187" w:hanging="187"/>
        <w:contextualSpacing w:val="0"/>
        <w:jc w:val="both"/>
        <w:rPr>
          <w:rFonts w:asciiTheme="majorHAnsi" w:hAnsiTheme="majorHAnsi" w:cstheme="majorHAnsi"/>
          <w:sz w:val="20"/>
          <w:lang w:val="en"/>
        </w:rPr>
      </w:pPr>
      <w:r w:rsidRPr="00487056">
        <w:rPr>
          <w:rFonts w:asciiTheme="majorHAnsi" w:hAnsiTheme="majorHAnsi" w:cstheme="majorHAnsi"/>
          <w:sz w:val="20"/>
          <w:lang w:val="en"/>
        </w:rPr>
        <w:t xml:space="preserve">You agree to notify </w:t>
      </w:r>
      <w:r w:rsidR="002D026C">
        <w:rPr>
          <w:rFonts w:asciiTheme="majorHAnsi" w:hAnsiTheme="majorHAnsi" w:cstheme="majorHAnsi"/>
          <w:sz w:val="20"/>
          <w:lang w:val="en"/>
        </w:rPr>
        <w:t>us</w:t>
      </w:r>
      <w:r w:rsidRPr="00487056">
        <w:rPr>
          <w:rFonts w:asciiTheme="majorHAnsi" w:hAnsiTheme="majorHAnsi" w:cstheme="majorHAnsi"/>
          <w:sz w:val="20"/>
          <w:lang w:val="en"/>
        </w:rPr>
        <w:t xml:space="preserve"> of any changes in, or revocation of, the permission by an individual to use or disclose his or her </w:t>
      </w:r>
      <w:r w:rsidR="00487056">
        <w:rPr>
          <w:rFonts w:asciiTheme="majorHAnsi" w:hAnsiTheme="majorHAnsi" w:cstheme="majorHAnsi"/>
          <w:sz w:val="20"/>
          <w:lang w:val="en"/>
        </w:rPr>
        <w:t>PHI</w:t>
      </w:r>
      <w:r w:rsidRPr="00487056">
        <w:rPr>
          <w:rFonts w:asciiTheme="majorHAnsi" w:hAnsiTheme="majorHAnsi" w:cstheme="majorHAnsi"/>
          <w:sz w:val="20"/>
          <w:lang w:val="en"/>
        </w:rPr>
        <w:t xml:space="preserve">, to the extent that such changes may affect </w:t>
      </w:r>
      <w:r w:rsidR="002D026C">
        <w:rPr>
          <w:rFonts w:asciiTheme="majorHAnsi" w:hAnsiTheme="majorHAnsi" w:cstheme="majorHAnsi"/>
          <w:sz w:val="20"/>
          <w:lang w:val="en"/>
        </w:rPr>
        <w:t>our</w:t>
      </w:r>
      <w:r w:rsidRPr="00487056">
        <w:rPr>
          <w:rFonts w:asciiTheme="majorHAnsi" w:hAnsiTheme="majorHAnsi" w:cstheme="majorHAnsi"/>
          <w:sz w:val="20"/>
          <w:lang w:val="en"/>
        </w:rPr>
        <w:t xml:space="preserve"> use or disclosure of </w:t>
      </w:r>
      <w:r w:rsidR="00487056">
        <w:rPr>
          <w:rFonts w:asciiTheme="majorHAnsi" w:hAnsiTheme="majorHAnsi" w:cstheme="majorHAnsi"/>
          <w:sz w:val="20"/>
          <w:lang w:val="en"/>
        </w:rPr>
        <w:t>PHI</w:t>
      </w:r>
      <w:r w:rsidRPr="00487056">
        <w:rPr>
          <w:rFonts w:asciiTheme="majorHAnsi" w:hAnsiTheme="majorHAnsi" w:cstheme="majorHAnsi"/>
          <w:sz w:val="20"/>
          <w:lang w:val="en"/>
        </w:rPr>
        <w:t>.</w:t>
      </w:r>
    </w:p>
    <w:p w:rsidR="00F05F54" w:rsidRPr="00487056" w:rsidRDefault="00F05F54" w:rsidP="009C020C">
      <w:pPr>
        <w:pStyle w:val="ListParagraph"/>
        <w:numPr>
          <w:ilvl w:val="1"/>
          <w:numId w:val="15"/>
        </w:numPr>
        <w:spacing w:after="120"/>
        <w:ind w:left="187" w:hanging="187"/>
        <w:contextualSpacing w:val="0"/>
        <w:jc w:val="both"/>
        <w:rPr>
          <w:rFonts w:asciiTheme="majorHAnsi" w:hAnsiTheme="majorHAnsi" w:cstheme="majorHAnsi"/>
          <w:sz w:val="20"/>
          <w:lang w:val="en"/>
        </w:rPr>
      </w:pPr>
      <w:r w:rsidRPr="00487056">
        <w:rPr>
          <w:rFonts w:asciiTheme="majorHAnsi" w:hAnsiTheme="majorHAnsi" w:cstheme="majorHAnsi"/>
          <w:sz w:val="20"/>
          <w:lang w:val="en"/>
        </w:rPr>
        <w:t xml:space="preserve">You agree to notify </w:t>
      </w:r>
      <w:r w:rsidR="002D026C">
        <w:rPr>
          <w:rFonts w:asciiTheme="majorHAnsi" w:hAnsiTheme="majorHAnsi" w:cstheme="majorHAnsi"/>
          <w:sz w:val="20"/>
          <w:lang w:val="en"/>
        </w:rPr>
        <w:t>us</w:t>
      </w:r>
      <w:r w:rsidRPr="00487056">
        <w:rPr>
          <w:rFonts w:asciiTheme="majorHAnsi" w:hAnsiTheme="majorHAnsi" w:cstheme="majorHAnsi"/>
          <w:sz w:val="20"/>
          <w:lang w:val="en"/>
        </w:rPr>
        <w:t xml:space="preserve"> of any restriction on the use or disclosure of </w:t>
      </w:r>
      <w:r w:rsidR="00487056">
        <w:rPr>
          <w:rFonts w:asciiTheme="majorHAnsi" w:hAnsiTheme="majorHAnsi" w:cstheme="majorHAnsi"/>
          <w:sz w:val="20"/>
          <w:lang w:val="en"/>
        </w:rPr>
        <w:t>PHI</w:t>
      </w:r>
      <w:r w:rsidRPr="00487056">
        <w:rPr>
          <w:rFonts w:asciiTheme="majorHAnsi" w:hAnsiTheme="majorHAnsi" w:cstheme="majorHAnsi"/>
          <w:sz w:val="20"/>
          <w:lang w:val="en"/>
        </w:rPr>
        <w:t xml:space="preserve"> that you have agreed to or are required to abide by under 45 CFR 164.522, to the extent that such restriction may affect </w:t>
      </w:r>
      <w:r w:rsidR="002D026C">
        <w:rPr>
          <w:rFonts w:asciiTheme="majorHAnsi" w:hAnsiTheme="majorHAnsi" w:cstheme="majorHAnsi"/>
          <w:sz w:val="20"/>
          <w:lang w:val="en"/>
        </w:rPr>
        <w:t>our</w:t>
      </w:r>
      <w:r w:rsidR="004966ED">
        <w:rPr>
          <w:rFonts w:asciiTheme="majorHAnsi" w:hAnsiTheme="majorHAnsi" w:cstheme="majorHAnsi"/>
          <w:sz w:val="20"/>
          <w:lang w:val="en"/>
        </w:rPr>
        <w:t xml:space="preserve"> use</w:t>
      </w:r>
      <w:r w:rsidRPr="00487056">
        <w:rPr>
          <w:rFonts w:asciiTheme="majorHAnsi" w:hAnsiTheme="majorHAnsi" w:cstheme="majorHAnsi"/>
          <w:sz w:val="20"/>
          <w:lang w:val="en"/>
        </w:rPr>
        <w:t xml:space="preserve"> or disclosure of </w:t>
      </w:r>
      <w:r w:rsidR="00487056">
        <w:rPr>
          <w:rFonts w:asciiTheme="majorHAnsi" w:hAnsiTheme="majorHAnsi" w:cstheme="majorHAnsi"/>
          <w:sz w:val="20"/>
          <w:lang w:val="en"/>
        </w:rPr>
        <w:t>PHI</w:t>
      </w:r>
      <w:r w:rsidRPr="00487056">
        <w:rPr>
          <w:rFonts w:asciiTheme="majorHAnsi" w:hAnsiTheme="majorHAnsi" w:cstheme="majorHAnsi"/>
          <w:sz w:val="20"/>
          <w:lang w:val="en"/>
        </w:rPr>
        <w:t>.</w:t>
      </w:r>
    </w:p>
    <w:p w:rsidR="009C020C" w:rsidRDefault="00F05F54" w:rsidP="009C020C">
      <w:pPr>
        <w:pStyle w:val="ListParagraph"/>
        <w:numPr>
          <w:ilvl w:val="0"/>
          <w:numId w:val="8"/>
        </w:numPr>
        <w:spacing w:after="120"/>
        <w:ind w:left="0" w:hanging="274"/>
        <w:contextualSpacing w:val="0"/>
        <w:jc w:val="both"/>
        <w:rPr>
          <w:rFonts w:asciiTheme="majorHAnsi" w:hAnsiTheme="majorHAnsi" w:cstheme="majorHAnsi"/>
          <w:sz w:val="20"/>
          <w:lang w:val="en"/>
        </w:rPr>
      </w:pPr>
      <w:r w:rsidRPr="00487056">
        <w:rPr>
          <w:rFonts w:asciiTheme="majorHAnsi" w:hAnsiTheme="majorHAnsi" w:cstheme="majorHAnsi"/>
          <w:sz w:val="20"/>
          <w:u w:val="single"/>
          <w:lang w:val="en"/>
        </w:rPr>
        <w:t xml:space="preserve">Permissible Requests by </w:t>
      </w:r>
      <w:r w:rsidR="002D026C">
        <w:rPr>
          <w:rFonts w:asciiTheme="majorHAnsi" w:hAnsiTheme="majorHAnsi" w:cstheme="majorHAnsi"/>
          <w:sz w:val="20"/>
          <w:u w:val="single"/>
          <w:lang w:val="en"/>
        </w:rPr>
        <w:t>You</w:t>
      </w:r>
      <w:r w:rsidR="00487056" w:rsidRPr="00487056">
        <w:rPr>
          <w:rFonts w:asciiTheme="majorHAnsi" w:hAnsiTheme="majorHAnsi" w:cstheme="majorHAnsi"/>
          <w:sz w:val="20"/>
          <w:lang w:val="en"/>
        </w:rPr>
        <w:t>.</w:t>
      </w:r>
      <w:r w:rsidR="00487056">
        <w:rPr>
          <w:rFonts w:asciiTheme="majorHAnsi" w:hAnsiTheme="majorHAnsi" w:cstheme="majorHAnsi"/>
          <w:sz w:val="20"/>
          <w:lang w:val="en"/>
        </w:rPr>
        <w:t xml:space="preserve">  </w:t>
      </w:r>
      <w:r w:rsidRPr="00487056">
        <w:rPr>
          <w:rFonts w:asciiTheme="majorHAnsi" w:hAnsiTheme="majorHAnsi" w:cstheme="majorHAnsi"/>
          <w:sz w:val="20"/>
          <w:lang w:val="en"/>
        </w:rPr>
        <w:t xml:space="preserve">You </w:t>
      </w:r>
      <w:r w:rsidR="00487056">
        <w:rPr>
          <w:rFonts w:asciiTheme="majorHAnsi" w:hAnsiTheme="majorHAnsi" w:cstheme="majorHAnsi"/>
          <w:sz w:val="20"/>
          <w:lang w:val="en"/>
        </w:rPr>
        <w:t>will</w:t>
      </w:r>
      <w:r w:rsidRPr="00487056">
        <w:rPr>
          <w:rFonts w:asciiTheme="majorHAnsi" w:hAnsiTheme="majorHAnsi" w:cstheme="majorHAnsi"/>
          <w:sz w:val="20"/>
          <w:lang w:val="en"/>
        </w:rPr>
        <w:t xml:space="preserve"> not request that </w:t>
      </w:r>
      <w:r w:rsidR="002D026C">
        <w:rPr>
          <w:rFonts w:asciiTheme="majorHAnsi" w:hAnsiTheme="majorHAnsi" w:cstheme="majorHAnsi"/>
          <w:sz w:val="20"/>
          <w:lang w:val="en"/>
        </w:rPr>
        <w:t>we</w:t>
      </w:r>
      <w:r w:rsidRPr="00487056">
        <w:rPr>
          <w:rFonts w:asciiTheme="majorHAnsi" w:hAnsiTheme="majorHAnsi" w:cstheme="majorHAnsi"/>
          <w:sz w:val="20"/>
          <w:lang w:val="en"/>
        </w:rPr>
        <w:t xml:space="preserve"> use or disclose </w:t>
      </w:r>
      <w:r w:rsidR="00487056">
        <w:rPr>
          <w:rFonts w:asciiTheme="majorHAnsi" w:hAnsiTheme="majorHAnsi" w:cstheme="majorHAnsi"/>
          <w:sz w:val="20"/>
          <w:lang w:val="en"/>
        </w:rPr>
        <w:t>PHI</w:t>
      </w:r>
      <w:r w:rsidRPr="00487056">
        <w:rPr>
          <w:rFonts w:asciiTheme="majorHAnsi" w:hAnsiTheme="majorHAnsi" w:cstheme="majorHAnsi"/>
          <w:sz w:val="20"/>
          <w:lang w:val="en"/>
        </w:rPr>
        <w:t xml:space="preserve"> in any manner that would not be permissible under Subpart E of 45 CFR Part 164 if done by you, except as specified in Section 3 of this Agreement.</w:t>
      </w:r>
    </w:p>
    <w:p w:rsidR="00F05F54" w:rsidRPr="009C020C" w:rsidRDefault="00F05F54" w:rsidP="009C020C">
      <w:pPr>
        <w:pStyle w:val="ListParagraph"/>
        <w:numPr>
          <w:ilvl w:val="0"/>
          <w:numId w:val="8"/>
        </w:numPr>
        <w:spacing w:after="120"/>
        <w:ind w:left="0" w:hanging="274"/>
        <w:contextualSpacing w:val="0"/>
        <w:jc w:val="both"/>
        <w:rPr>
          <w:rFonts w:asciiTheme="majorHAnsi" w:hAnsiTheme="majorHAnsi" w:cstheme="majorHAnsi"/>
          <w:sz w:val="20"/>
          <w:lang w:val="en"/>
        </w:rPr>
      </w:pPr>
      <w:r w:rsidRPr="009C020C">
        <w:rPr>
          <w:rFonts w:asciiTheme="majorHAnsi" w:hAnsiTheme="majorHAnsi" w:cstheme="majorHAnsi"/>
          <w:sz w:val="20"/>
          <w:u w:val="single"/>
          <w:lang w:val="en"/>
        </w:rPr>
        <w:t>Term and Termination</w:t>
      </w:r>
      <w:r w:rsidR="009C020C" w:rsidRPr="009C020C">
        <w:rPr>
          <w:rFonts w:asciiTheme="majorHAnsi" w:hAnsiTheme="majorHAnsi" w:cstheme="majorHAnsi"/>
          <w:sz w:val="20"/>
          <w:lang w:val="en"/>
        </w:rPr>
        <w:t xml:space="preserve">.  </w:t>
      </w:r>
      <w:r w:rsidRPr="009C020C">
        <w:rPr>
          <w:rFonts w:asciiTheme="majorHAnsi" w:hAnsiTheme="majorHAnsi" w:cstheme="majorHAnsi"/>
          <w:sz w:val="20"/>
          <w:lang w:val="en"/>
        </w:rPr>
        <w:t xml:space="preserve">Either party </w:t>
      </w:r>
      <w:r w:rsidR="009C020C" w:rsidRPr="009C020C">
        <w:rPr>
          <w:rFonts w:asciiTheme="majorHAnsi" w:hAnsiTheme="majorHAnsi" w:cstheme="majorHAnsi"/>
          <w:sz w:val="20"/>
          <w:lang w:val="en"/>
        </w:rPr>
        <w:t>may</w:t>
      </w:r>
      <w:r w:rsidRPr="009C020C">
        <w:rPr>
          <w:rFonts w:asciiTheme="majorHAnsi" w:hAnsiTheme="majorHAnsi" w:cstheme="majorHAnsi"/>
          <w:sz w:val="20"/>
          <w:lang w:val="en"/>
        </w:rPr>
        <w:t xml:space="preserve"> terminate this Agreement for </w:t>
      </w:r>
      <w:r w:rsidR="009C020C" w:rsidRPr="009C020C">
        <w:rPr>
          <w:rFonts w:asciiTheme="majorHAnsi" w:hAnsiTheme="majorHAnsi" w:cstheme="majorHAnsi"/>
          <w:sz w:val="20"/>
          <w:lang w:val="en"/>
        </w:rPr>
        <w:t xml:space="preserve">material breach of this Exhibit </w:t>
      </w:r>
      <w:r w:rsidRPr="009C020C">
        <w:rPr>
          <w:rFonts w:asciiTheme="majorHAnsi" w:hAnsiTheme="majorHAnsi" w:cstheme="majorHAnsi"/>
          <w:sz w:val="20"/>
          <w:lang w:val="en"/>
        </w:rPr>
        <w:t xml:space="preserve">upon </w:t>
      </w:r>
      <w:r w:rsidR="002D026C">
        <w:rPr>
          <w:rFonts w:asciiTheme="majorHAnsi" w:hAnsiTheme="majorHAnsi" w:cstheme="majorHAnsi"/>
          <w:sz w:val="20"/>
          <w:lang w:val="en"/>
        </w:rPr>
        <w:t>30</w:t>
      </w:r>
      <w:r w:rsidRPr="009C020C">
        <w:rPr>
          <w:rFonts w:asciiTheme="majorHAnsi" w:hAnsiTheme="majorHAnsi" w:cstheme="majorHAnsi"/>
          <w:sz w:val="20"/>
          <w:lang w:val="en"/>
        </w:rPr>
        <w:t xml:space="preserve"> days prior written notice to the other party.</w:t>
      </w:r>
      <w:r w:rsidR="009C020C" w:rsidRPr="009C020C">
        <w:rPr>
          <w:rFonts w:asciiTheme="majorHAnsi" w:hAnsiTheme="majorHAnsi" w:cstheme="majorHAnsi"/>
          <w:sz w:val="20"/>
          <w:lang w:val="en"/>
        </w:rPr>
        <w:t xml:space="preserve">  </w:t>
      </w:r>
      <w:r w:rsidRPr="009C020C">
        <w:rPr>
          <w:rFonts w:asciiTheme="majorHAnsi" w:hAnsiTheme="majorHAnsi" w:cstheme="majorHAnsi"/>
          <w:sz w:val="20"/>
          <w:lang w:val="en"/>
        </w:rPr>
        <w:t xml:space="preserve">Upon termination, </w:t>
      </w:r>
      <w:r w:rsidR="002D026C">
        <w:rPr>
          <w:rFonts w:asciiTheme="majorHAnsi" w:hAnsiTheme="majorHAnsi" w:cstheme="majorHAnsi"/>
          <w:sz w:val="20"/>
          <w:lang w:val="en"/>
        </w:rPr>
        <w:t>we</w:t>
      </w:r>
      <w:r w:rsidR="009C020C" w:rsidRPr="009C020C">
        <w:rPr>
          <w:rFonts w:asciiTheme="majorHAnsi" w:hAnsiTheme="majorHAnsi" w:cstheme="majorHAnsi"/>
          <w:sz w:val="20"/>
          <w:lang w:val="en"/>
        </w:rPr>
        <w:t xml:space="preserve"> will r</w:t>
      </w:r>
      <w:r w:rsidRPr="009C020C">
        <w:rPr>
          <w:rFonts w:asciiTheme="majorHAnsi" w:hAnsiTheme="majorHAnsi" w:cstheme="majorHAnsi"/>
          <w:sz w:val="20"/>
          <w:lang w:val="en"/>
        </w:rPr>
        <w:t xml:space="preserve">etain only that </w:t>
      </w:r>
      <w:r w:rsidR="00487056" w:rsidRPr="009C020C">
        <w:rPr>
          <w:rFonts w:asciiTheme="majorHAnsi" w:hAnsiTheme="majorHAnsi" w:cstheme="majorHAnsi"/>
          <w:sz w:val="20"/>
          <w:lang w:val="en"/>
        </w:rPr>
        <w:t>PHI</w:t>
      </w:r>
      <w:r w:rsidRPr="009C020C">
        <w:rPr>
          <w:rFonts w:asciiTheme="majorHAnsi" w:hAnsiTheme="majorHAnsi" w:cstheme="majorHAnsi"/>
          <w:sz w:val="20"/>
          <w:lang w:val="en"/>
        </w:rPr>
        <w:t xml:space="preserve"> which is necessary for </w:t>
      </w:r>
      <w:r w:rsidR="002D026C">
        <w:rPr>
          <w:rFonts w:asciiTheme="majorHAnsi" w:hAnsiTheme="majorHAnsi" w:cstheme="majorHAnsi"/>
          <w:sz w:val="20"/>
          <w:lang w:val="en"/>
        </w:rPr>
        <w:t>us</w:t>
      </w:r>
      <w:r w:rsidRPr="009C020C">
        <w:rPr>
          <w:rFonts w:asciiTheme="majorHAnsi" w:hAnsiTheme="majorHAnsi" w:cstheme="majorHAnsi"/>
          <w:sz w:val="20"/>
          <w:lang w:val="en"/>
        </w:rPr>
        <w:t xml:space="preserve"> to continue to properly perform </w:t>
      </w:r>
      <w:r w:rsidR="002D026C">
        <w:rPr>
          <w:rFonts w:asciiTheme="majorHAnsi" w:hAnsiTheme="majorHAnsi" w:cstheme="majorHAnsi"/>
          <w:sz w:val="20"/>
          <w:lang w:val="en"/>
        </w:rPr>
        <w:t>our</w:t>
      </w:r>
      <w:r w:rsidRPr="009C020C">
        <w:rPr>
          <w:rFonts w:asciiTheme="majorHAnsi" w:hAnsiTheme="majorHAnsi" w:cstheme="majorHAnsi"/>
          <w:sz w:val="20"/>
          <w:lang w:val="en"/>
        </w:rPr>
        <w:t xml:space="preserve"> </w:t>
      </w:r>
      <w:r w:rsidR="002D026C">
        <w:rPr>
          <w:rFonts w:asciiTheme="majorHAnsi" w:hAnsiTheme="majorHAnsi" w:cstheme="majorHAnsi"/>
          <w:sz w:val="20"/>
          <w:lang w:val="en"/>
        </w:rPr>
        <w:t>management</w:t>
      </w:r>
      <w:r w:rsidRPr="009C020C">
        <w:rPr>
          <w:rFonts w:asciiTheme="majorHAnsi" w:hAnsiTheme="majorHAnsi" w:cstheme="majorHAnsi"/>
          <w:sz w:val="20"/>
          <w:lang w:val="en"/>
        </w:rPr>
        <w:t xml:space="preserve"> and </w:t>
      </w:r>
      <w:r w:rsidR="002D026C">
        <w:rPr>
          <w:rFonts w:asciiTheme="majorHAnsi" w:hAnsiTheme="majorHAnsi" w:cstheme="majorHAnsi"/>
          <w:sz w:val="20"/>
          <w:lang w:val="en"/>
        </w:rPr>
        <w:t>administration and</w:t>
      </w:r>
      <w:r w:rsidRPr="009C020C">
        <w:rPr>
          <w:rFonts w:asciiTheme="majorHAnsi" w:hAnsiTheme="majorHAnsi" w:cstheme="majorHAnsi"/>
          <w:sz w:val="20"/>
          <w:lang w:val="en"/>
        </w:rPr>
        <w:t xml:space="preserve"> to carry out </w:t>
      </w:r>
      <w:r w:rsidR="002D026C">
        <w:rPr>
          <w:rFonts w:asciiTheme="majorHAnsi" w:hAnsiTheme="majorHAnsi" w:cstheme="majorHAnsi"/>
          <w:sz w:val="20"/>
          <w:lang w:val="en"/>
        </w:rPr>
        <w:t>our</w:t>
      </w:r>
      <w:r w:rsidRPr="009C020C">
        <w:rPr>
          <w:rFonts w:asciiTheme="majorHAnsi" w:hAnsiTheme="majorHAnsi" w:cstheme="majorHAnsi"/>
          <w:sz w:val="20"/>
          <w:lang w:val="en"/>
        </w:rPr>
        <w:t xml:space="preserve"> legal responsibilities</w:t>
      </w:r>
      <w:r w:rsidR="009C020C" w:rsidRPr="009C020C">
        <w:rPr>
          <w:rFonts w:asciiTheme="majorHAnsi" w:hAnsiTheme="majorHAnsi" w:cstheme="majorHAnsi"/>
          <w:sz w:val="20"/>
          <w:lang w:val="en"/>
        </w:rPr>
        <w:t xml:space="preserve"> and will return or d</w:t>
      </w:r>
      <w:r w:rsidRPr="009C020C">
        <w:rPr>
          <w:rFonts w:asciiTheme="majorHAnsi" w:hAnsiTheme="majorHAnsi" w:cstheme="majorHAnsi"/>
          <w:sz w:val="20"/>
          <w:lang w:val="en"/>
        </w:rPr>
        <w:t xml:space="preserve">estroy </w:t>
      </w:r>
      <w:r w:rsidR="009C020C" w:rsidRPr="009C020C">
        <w:rPr>
          <w:rFonts w:asciiTheme="majorHAnsi" w:hAnsiTheme="majorHAnsi" w:cstheme="majorHAnsi"/>
          <w:sz w:val="20"/>
          <w:lang w:val="en"/>
        </w:rPr>
        <w:t>other</w:t>
      </w:r>
      <w:r w:rsidRPr="009C020C">
        <w:rPr>
          <w:rFonts w:asciiTheme="majorHAnsi" w:hAnsiTheme="majorHAnsi" w:cstheme="majorHAnsi"/>
          <w:sz w:val="20"/>
          <w:lang w:val="en"/>
        </w:rPr>
        <w:t xml:space="preserve"> remaining </w:t>
      </w:r>
      <w:r w:rsidR="00487056" w:rsidRPr="009C020C">
        <w:rPr>
          <w:rFonts w:asciiTheme="majorHAnsi" w:hAnsiTheme="majorHAnsi" w:cstheme="majorHAnsi"/>
          <w:sz w:val="20"/>
          <w:lang w:val="en"/>
        </w:rPr>
        <w:t>PHI</w:t>
      </w:r>
      <w:r w:rsidRPr="009C020C">
        <w:rPr>
          <w:rFonts w:asciiTheme="majorHAnsi" w:hAnsiTheme="majorHAnsi" w:cstheme="majorHAnsi"/>
          <w:sz w:val="20"/>
          <w:lang w:val="en"/>
        </w:rPr>
        <w:t xml:space="preserve"> </w:t>
      </w:r>
      <w:r w:rsidR="009C020C" w:rsidRPr="009C020C">
        <w:rPr>
          <w:rFonts w:asciiTheme="majorHAnsi" w:hAnsiTheme="majorHAnsi" w:cstheme="majorHAnsi"/>
          <w:sz w:val="20"/>
          <w:lang w:val="en"/>
        </w:rPr>
        <w:t xml:space="preserve">in </w:t>
      </w:r>
      <w:r w:rsidR="002D026C">
        <w:rPr>
          <w:rFonts w:asciiTheme="majorHAnsi" w:hAnsiTheme="majorHAnsi" w:cstheme="majorHAnsi"/>
          <w:sz w:val="20"/>
          <w:lang w:val="en"/>
        </w:rPr>
        <w:t>our</w:t>
      </w:r>
      <w:r w:rsidR="009C020C" w:rsidRPr="009C020C">
        <w:rPr>
          <w:rFonts w:asciiTheme="majorHAnsi" w:hAnsiTheme="majorHAnsi" w:cstheme="majorHAnsi"/>
          <w:sz w:val="20"/>
          <w:lang w:val="en"/>
        </w:rPr>
        <w:t xml:space="preserve"> possession.  If such return or </w:t>
      </w:r>
      <w:r w:rsidR="009C020C" w:rsidRPr="009C020C">
        <w:rPr>
          <w:rFonts w:asciiTheme="majorHAnsi" w:hAnsiTheme="majorHAnsi" w:cstheme="majorHAnsi"/>
          <w:sz w:val="20"/>
          <w:lang w:val="en"/>
        </w:rPr>
        <w:lastRenderedPageBreak/>
        <w:t xml:space="preserve">destruction is infeasible, </w:t>
      </w:r>
      <w:r w:rsidR="002D026C">
        <w:rPr>
          <w:rFonts w:asciiTheme="majorHAnsi" w:hAnsiTheme="majorHAnsi" w:cstheme="majorHAnsi"/>
          <w:sz w:val="20"/>
          <w:lang w:val="en"/>
        </w:rPr>
        <w:t>we</w:t>
      </w:r>
      <w:r w:rsidR="009C020C" w:rsidRPr="009C020C">
        <w:rPr>
          <w:rFonts w:asciiTheme="majorHAnsi" w:hAnsiTheme="majorHAnsi" w:cstheme="majorHAnsi"/>
          <w:sz w:val="20"/>
          <w:lang w:val="en"/>
        </w:rPr>
        <w:t xml:space="preserve"> may retain such PHI and c</w:t>
      </w:r>
      <w:r w:rsidRPr="009C020C">
        <w:rPr>
          <w:rFonts w:asciiTheme="majorHAnsi" w:hAnsiTheme="majorHAnsi" w:cstheme="majorHAnsi"/>
          <w:sz w:val="20"/>
          <w:lang w:val="en"/>
        </w:rPr>
        <w:t xml:space="preserve">ontinue to use appropriate safeguards and comply with Subpart C of 45 CFR Part 164 with respect to </w:t>
      </w:r>
      <w:r w:rsidR="009C020C" w:rsidRPr="009C020C">
        <w:rPr>
          <w:rFonts w:asciiTheme="majorHAnsi" w:hAnsiTheme="majorHAnsi" w:cstheme="majorHAnsi"/>
          <w:sz w:val="20"/>
          <w:lang w:val="en"/>
        </w:rPr>
        <w:t xml:space="preserve">such retained </w:t>
      </w:r>
      <w:r w:rsidR="00487056" w:rsidRPr="009C020C">
        <w:rPr>
          <w:rFonts w:asciiTheme="majorHAnsi" w:hAnsiTheme="majorHAnsi" w:cstheme="majorHAnsi"/>
          <w:sz w:val="20"/>
          <w:lang w:val="en"/>
        </w:rPr>
        <w:t>PHI</w:t>
      </w:r>
      <w:r w:rsidRPr="009C020C">
        <w:rPr>
          <w:rFonts w:asciiTheme="majorHAnsi" w:hAnsiTheme="majorHAnsi" w:cstheme="majorHAnsi"/>
          <w:sz w:val="20"/>
          <w:lang w:val="en"/>
        </w:rPr>
        <w:t xml:space="preserve"> to prevent use or disclosure of the </w:t>
      </w:r>
      <w:r w:rsidR="00487056" w:rsidRPr="009C020C">
        <w:rPr>
          <w:rFonts w:asciiTheme="majorHAnsi" w:hAnsiTheme="majorHAnsi" w:cstheme="majorHAnsi"/>
          <w:sz w:val="20"/>
          <w:lang w:val="en"/>
        </w:rPr>
        <w:t>PHI</w:t>
      </w:r>
      <w:r w:rsidRPr="009C020C">
        <w:rPr>
          <w:rFonts w:asciiTheme="majorHAnsi" w:hAnsiTheme="majorHAnsi" w:cstheme="majorHAnsi"/>
          <w:sz w:val="20"/>
          <w:lang w:val="en"/>
        </w:rPr>
        <w:t xml:space="preserve">, other than as provided for in this Section, for as long as </w:t>
      </w:r>
      <w:r w:rsidR="009C020C" w:rsidRPr="009C020C">
        <w:rPr>
          <w:rFonts w:asciiTheme="majorHAnsi" w:hAnsiTheme="majorHAnsi" w:cstheme="majorHAnsi"/>
          <w:sz w:val="20"/>
          <w:lang w:val="en"/>
        </w:rPr>
        <w:t>it</w:t>
      </w:r>
      <w:r w:rsidRPr="009C020C">
        <w:rPr>
          <w:rFonts w:asciiTheme="majorHAnsi" w:hAnsiTheme="majorHAnsi" w:cstheme="majorHAnsi"/>
          <w:sz w:val="20"/>
          <w:lang w:val="en"/>
        </w:rPr>
        <w:t xml:space="preserve"> retain</w:t>
      </w:r>
      <w:r w:rsidR="009C020C" w:rsidRPr="009C020C">
        <w:rPr>
          <w:rFonts w:asciiTheme="majorHAnsi" w:hAnsiTheme="majorHAnsi" w:cstheme="majorHAnsi"/>
          <w:sz w:val="20"/>
          <w:lang w:val="en"/>
        </w:rPr>
        <w:t>s</w:t>
      </w:r>
      <w:r w:rsidRPr="009C020C">
        <w:rPr>
          <w:rFonts w:asciiTheme="majorHAnsi" w:hAnsiTheme="majorHAnsi" w:cstheme="majorHAnsi"/>
          <w:sz w:val="20"/>
          <w:lang w:val="en"/>
        </w:rPr>
        <w:t xml:space="preserve"> the </w:t>
      </w:r>
      <w:r w:rsidR="00487056" w:rsidRPr="009C020C">
        <w:rPr>
          <w:rFonts w:asciiTheme="majorHAnsi" w:hAnsiTheme="majorHAnsi" w:cstheme="majorHAnsi"/>
          <w:sz w:val="20"/>
          <w:lang w:val="en"/>
        </w:rPr>
        <w:t>PHI</w:t>
      </w:r>
      <w:r w:rsidR="009C020C" w:rsidRPr="009C020C">
        <w:rPr>
          <w:rFonts w:asciiTheme="majorHAnsi" w:hAnsiTheme="majorHAnsi" w:cstheme="majorHAnsi"/>
          <w:sz w:val="20"/>
          <w:lang w:val="en"/>
        </w:rPr>
        <w:t>.</w:t>
      </w:r>
    </w:p>
    <w:p w:rsidR="00F05F54" w:rsidRPr="00487056" w:rsidRDefault="00F05F54" w:rsidP="00367029">
      <w:pPr>
        <w:pStyle w:val="ListParagraph"/>
        <w:numPr>
          <w:ilvl w:val="0"/>
          <w:numId w:val="8"/>
        </w:numPr>
        <w:spacing w:after="120"/>
        <w:ind w:left="0" w:hanging="270"/>
        <w:jc w:val="both"/>
        <w:rPr>
          <w:rFonts w:asciiTheme="majorHAnsi" w:hAnsiTheme="majorHAnsi" w:cstheme="majorHAnsi"/>
          <w:sz w:val="20"/>
          <w:lang w:val="en"/>
        </w:rPr>
      </w:pPr>
      <w:r w:rsidRPr="009C020C">
        <w:rPr>
          <w:rFonts w:asciiTheme="majorHAnsi" w:hAnsiTheme="majorHAnsi" w:cstheme="majorHAnsi"/>
          <w:sz w:val="20"/>
          <w:u w:val="single"/>
          <w:lang w:val="en"/>
        </w:rPr>
        <w:t>Survival</w:t>
      </w:r>
      <w:r w:rsidRPr="00487056">
        <w:rPr>
          <w:rFonts w:asciiTheme="majorHAnsi" w:hAnsiTheme="majorHAnsi" w:cstheme="majorHAnsi"/>
          <w:sz w:val="20"/>
          <w:lang w:val="en"/>
        </w:rPr>
        <w:t xml:space="preserve">.  The obligations of the parties under this </w:t>
      </w:r>
      <w:r w:rsidR="009C020C">
        <w:rPr>
          <w:rFonts w:asciiTheme="majorHAnsi" w:hAnsiTheme="majorHAnsi" w:cstheme="majorHAnsi"/>
          <w:sz w:val="20"/>
          <w:lang w:val="en"/>
        </w:rPr>
        <w:t>Exhibit</w:t>
      </w:r>
      <w:r w:rsidRPr="00487056">
        <w:rPr>
          <w:rFonts w:asciiTheme="majorHAnsi" w:hAnsiTheme="majorHAnsi" w:cstheme="majorHAnsi"/>
          <w:sz w:val="20"/>
          <w:lang w:val="en"/>
        </w:rPr>
        <w:t xml:space="preserve"> shall survive the termination of this Agreement.</w:t>
      </w:r>
    </w:p>
    <w:p w:rsidR="00EA6A89" w:rsidRPr="00F05F54" w:rsidRDefault="00EA6A89" w:rsidP="00F05F54">
      <w:pPr>
        <w:rPr>
          <w:rFonts w:asciiTheme="majorHAnsi" w:hAnsiTheme="majorHAnsi" w:cstheme="majorHAnsi"/>
          <w:sz w:val="20"/>
        </w:rPr>
        <w:sectPr w:rsidR="00EA6A89" w:rsidRPr="00F05F54" w:rsidSect="00CE2CF2">
          <w:type w:val="continuous"/>
          <w:pgSz w:w="12240" w:h="15840"/>
          <w:pgMar w:top="720" w:right="720" w:bottom="720" w:left="720" w:header="720" w:footer="720" w:gutter="0"/>
          <w:cols w:num="2" w:space="540"/>
          <w:docGrid w:linePitch="360"/>
        </w:sectPr>
      </w:pPr>
    </w:p>
    <w:tbl>
      <w:tblPr>
        <w:tblStyle w:val="TableGrid5"/>
        <w:tblW w:w="1079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tblLook w:val="04A0" w:firstRow="1" w:lastRow="0" w:firstColumn="1" w:lastColumn="0" w:noHBand="0" w:noVBand="1"/>
      </w:tblPr>
      <w:tblGrid>
        <w:gridCol w:w="10795"/>
      </w:tblGrid>
      <w:tr w:rsidR="004D1AD3" w:rsidRPr="004D1AD3" w:rsidTr="009E07F0">
        <w:tc>
          <w:tcPr>
            <w:tcW w:w="10795" w:type="dxa"/>
            <w:tcBorders>
              <w:bottom w:val="single" w:sz="4" w:space="0" w:color="BFBFBF" w:themeColor="background1" w:themeShade="BF"/>
            </w:tcBorders>
            <w:shd w:val="clear" w:color="auto" w:fill="7F7F7F" w:themeFill="text1" w:themeFillTint="80"/>
          </w:tcPr>
          <w:p w:rsidR="004D1AD3" w:rsidRPr="004D1AD3" w:rsidRDefault="004D1AD3" w:rsidP="004D1AD3">
            <w:pPr>
              <w:rPr>
                <w:rFonts w:asciiTheme="majorHAnsi" w:hAnsiTheme="majorHAnsi" w:cstheme="majorHAnsi"/>
                <w:b/>
                <w:color w:val="FFFFFF" w:themeColor="background1"/>
                <w:spacing w:val="-4"/>
                <w:sz w:val="20"/>
              </w:rPr>
            </w:pPr>
            <w:r w:rsidRPr="004D1AD3">
              <w:rPr>
                <w:rFonts w:asciiTheme="majorHAnsi" w:hAnsiTheme="majorHAnsi" w:cstheme="majorHAnsi"/>
                <w:b/>
                <w:color w:val="FFFFFF" w:themeColor="background1"/>
                <w:spacing w:val="-4"/>
                <w:sz w:val="20"/>
              </w:rPr>
              <w:lastRenderedPageBreak/>
              <w:t>Professional Services - Support</w:t>
            </w:r>
          </w:p>
        </w:tc>
      </w:tr>
      <w:tr w:rsidR="00C011B5" w:rsidRPr="004D1AD3" w:rsidTr="00C011B5">
        <w:tc>
          <w:tcPr>
            <w:tcW w:w="10795" w:type="dxa"/>
            <w:tcBorders>
              <w:top w:val="single" w:sz="4" w:space="0" w:color="BFBFBF" w:themeColor="background1" w:themeShade="BF"/>
              <w:bottom w:val="single" w:sz="4" w:space="0" w:color="BFBFBF" w:themeColor="background1" w:themeShade="BF"/>
            </w:tcBorders>
            <w:vAlign w:val="center"/>
          </w:tcPr>
          <w:p w:rsidR="00C011B5" w:rsidRPr="004D1AD3" w:rsidRDefault="00C011B5" w:rsidP="004D1AD3">
            <w:pPr>
              <w:spacing w:after="120"/>
              <w:jc w:val="both"/>
              <w:rPr>
                <w:rFonts w:asciiTheme="majorHAnsi" w:hAnsiTheme="majorHAnsi" w:cstheme="majorHAnsi"/>
                <w:spacing w:val="-4"/>
                <w:sz w:val="20"/>
              </w:rPr>
            </w:pPr>
            <w:r w:rsidRPr="004D1AD3">
              <w:rPr>
                <w:rFonts w:asciiTheme="majorHAnsi" w:hAnsiTheme="majorHAnsi" w:cstheme="majorHAnsi"/>
                <w:i/>
                <w:spacing w:val="-4"/>
                <w:sz w:val="20"/>
              </w:rPr>
              <w:t>Consultation and assistance</w:t>
            </w:r>
            <w:r w:rsidRPr="004D1AD3">
              <w:rPr>
                <w:rFonts w:asciiTheme="majorHAnsi" w:hAnsiTheme="majorHAnsi" w:cstheme="majorHAnsi"/>
                <w:spacing w:val="-4"/>
                <w:sz w:val="20"/>
              </w:rPr>
              <w:t xml:space="preserve">.  All telephone and email consultation and assistance by </w:t>
            </w:r>
            <w:r w:rsidR="002D026C">
              <w:rPr>
                <w:rFonts w:asciiTheme="majorHAnsi" w:hAnsiTheme="majorHAnsi" w:cstheme="majorHAnsi"/>
                <w:spacing w:val="-4"/>
                <w:sz w:val="20"/>
              </w:rPr>
              <w:t>our</w:t>
            </w:r>
            <w:r w:rsidRPr="004D1AD3">
              <w:rPr>
                <w:rFonts w:asciiTheme="majorHAnsi" w:hAnsiTheme="majorHAnsi" w:cstheme="majorHAnsi"/>
                <w:spacing w:val="-4"/>
                <w:sz w:val="20"/>
              </w:rPr>
              <w:t xml:space="preserve"> technical staff concerning the live operation of </w:t>
            </w:r>
            <w:r w:rsidR="000D13CF" w:rsidRPr="00DF685D">
              <w:rPr>
                <w:rFonts w:asciiTheme="majorHAnsi" w:hAnsiTheme="majorHAnsi" w:cstheme="majorHAnsi"/>
                <w:spacing w:val="-4"/>
                <w:sz w:val="20"/>
                <w:highlight w:val="yellow"/>
              </w:rPr>
              <w:t>AKA</w:t>
            </w:r>
            <w:r w:rsidRPr="00C011B5">
              <w:rPr>
                <w:rFonts w:asciiTheme="majorHAnsi" w:hAnsiTheme="majorHAnsi" w:cstheme="majorHAnsi"/>
                <w:spacing w:val="-4"/>
                <w:sz w:val="20"/>
              </w:rPr>
              <w:t xml:space="preserve"> </w:t>
            </w:r>
            <w:r w:rsidRPr="004D1AD3">
              <w:rPr>
                <w:rFonts w:asciiTheme="majorHAnsi" w:hAnsiTheme="majorHAnsi" w:cstheme="majorHAnsi"/>
                <w:spacing w:val="-4"/>
                <w:sz w:val="20"/>
              </w:rPr>
              <w:t xml:space="preserve">is provided at no additional charge.  </w:t>
            </w:r>
          </w:p>
        </w:tc>
      </w:tr>
      <w:tr w:rsidR="00C011B5" w:rsidRPr="004D1AD3" w:rsidTr="00C011B5">
        <w:trPr>
          <w:trHeight w:val="575"/>
        </w:trPr>
        <w:tc>
          <w:tcPr>
            <w:tcW w:w="10795" w:type="dxa"/>
            <w:tcBorders>
              <w:top w:val="single" w:sz="4" w:space="0" w:color="BFBFBF" w:themeColor="background1" w:themeShade="BF"/>
              <w:bottom w:val="single" w:sz="4" w:space="0" w:color="BFBFBF" w:themeColor="background1" w:themeShade="BF"/>
            </w:tcBorders>
          </w:tcPr>
          <w:p w:rsidR="00C011B5" w:rsidRPr="004D1AD3" w:rsidRDefault="00C011B5" w:rsidP="00C011B5">
            <w:pPr>
              <w:spacing w:after="120"/>
              <w:jc w:val="both"/>
              <w:rPr>
                <w:rFonts w:asciiTheme="majorHAnsi" w:hAnsiTheme="majorHAnsi" w:cstheme="majorHAnsi"/>
                <w:spacing w:val="-4"/>
                <w:sz w:val="20"/>
              </w:rPr>
            </w:pPr>
            <w:r w:rsidRPr="004D1AD3">
              <w:rPr>
                <w:rFonts w:asciiTheme="majorHAnsi" w:hAnsiTheme="majorHAnsi" w:cstheme="majorHAnsi"/>
                <w:i/>
                <w:spacing w:val="-4"/>
                <w:sz w:val="20"/>
              </w:rPr>
              <w:t>Updates</w:t>
            </w:r>
            <w:r w:rsidRPr="004D1AD3">
              <w:rPr>
                <w:rFonts w:asciiTheme="majorHAnsi" w:hAnsiTheme="majorHAnsi" w:cstheme="majorHAnsi"/>
                <w:spacing w:val="-4"/>
                <w:sz w:val="20"/>
              </w:rPr>
              <w:t xml:space="preserve">.  </w:t>
            </w:r>
            <w:r w:rsidR="002D026C">
              <w:rPr>
                <w:rFonts w:asciiTheme="majorHAnsi" w:hAnsiTheme="majorHAnsi" w:cstheme="majorHAnsi"/>
                <w:spacing w:val="-4"/>
                <w:sz w:val="20"/>
              </w:rPr>
              <w:t>We</w:t>
            </w:r>
            <w:r w:rsidRPr="004D1AD3">
              <w:rPr>
                <w:rFonts w:asciiTheme="majorHAnsi" w:hAnsiTheme="majorHAnsi" w:cstheme="majorHAnsi"/>
                <w:spacing w:val="-4"/>
                <w:sz w:val="20"/>
              </w:rPr>
              <w:t xml:space="preserve"> will provide you with updates, bug fixes, and other improvements to </w:t>
            </w:r>
            <w:r w:rsidR="000D13CF" w:rsidRPr="00DF685D">
              <w:rPr>
                <w:rFonts w:asciiTheme="majorHAnsi" w:hAnsiTheme="majorHAnsi" w:cstheme="majorHAnsi"/>
                <w:spacing w:val="-4"/>
                <w:sz w:val="20"/>
                <w:highlight w:val="yellow"/>
              </w:rPr>
              <w:t>AKA</w:t>
            </w:r>
            <w:r w:rsidRPr="00C011B5">
              <w:rPr>
                <w:rFonts w:asciiTheme="majorHAnsi" w:hAnsiTheme="majorHAnsi" w:cstheme="majorHAnsi"/>
                <w:spacing w:val="-4"/>
                <w:sz w:val="20"/>
              </w:rPr>
              <w:t xml:space="preserve"> </w:t>
            </w:r>
            <w:r w:rsidRPr="004D1AD3">
              <w:rPr>
                <w:rFonts w:asciiTheme="majorHAnsi" w:hAnsiTheme="majorHAnsi" w:cstheme="majorHAnsi"/>
                <w:spacing w:val="-4"/>
                <w:sz w:val="20"/>
              </w:rPr>
              <w:t xml:space="preserve">that are also released at no additional charge to similarly situated customers.  </w:t>
            </w:r>
          </w:p>
        </w:tc>
      </w:tr>
      <w:tr w:rsidR="00C011B5" w:rsidRPr="004D1AD3" w:rsidTr="00C011B5">
        <w:trPr>
          <w:trHeight w:val="1107"/>
        </w:trPr>
        <w:tc>
          <w:tcPr>
            <w:tcW w:w="10795" w:type="dxa"/>
            <w:tcBorders>
              <w:top w:val="single" w:sz="4" w:space="0" w:color="BFBFBF" w:themeColor="background1" w:themeShade="BF"/>
              <w:bottom w:val="single" w:sz="4" w:space="0" w:color="BFBFBF" w:themeColor="background1" w:themeShade="BF"/>
            </w:tcBorders>
          </w:tcPr>
          <w:p w:rsidR="000D3418" w:rsidRDefault="00C011B5" w:rsidP="000D3418">
            <w:pPr>
              <w:spacing w:after="120"/>
              <w:jc w:val="both"/>
              <w:rPr>
                <w:rFonts w:asciiTheme="majorHAnsi" w:hAnsiTheme="majorHAnsi" w:cstheme="majorHAnsi"/>
                <w:i/>
                <w:spacing w:val="-4"/>
                <w:sz w:val="20"/>
              </w:rPr>
            </w:pPr>
            <w:r w:rsidRPr="00C011B5">
              <w:rPr>
                <w:rFonts w:asciiTheme="majorHAnsi" w:hAnsiTheme="majorHAnsi" w:cstheme="majorHAnsi"/>
                <w:i/>
                <w:spacing w:val="-4"/>
                <w:sz w:val="20"/>
              </w:rPr>
              <w:t>Standard business days and hours</w:t>
            </w:r>
            <w:r>
              <w:rPr>
                <w:rFonts w:asciiTheme="majorHAnsi" w:hAnsiTheme="majorHAnsi" w:cstheme="majorHAnsi"/>
                <w:i/>
                <w:spacing w:val="-4"/>
                <w:sz w:val="20"/>
              </w:rPr>
              <w:t xml:space="preserve">: </w:t>
            </w:r>
            <w:r w:rsidRPr="00C011B5">
              <w:rPr>
                <w:rFonts w:asciiTheme="majorHAnsi" w:hAnsiTheme="majorHAnsi" w:cstheme="majorHAnsi"/>
                <w:i/>
                <w:spacing w:val="-4"/>
                <w:sz w:val="20"/>
              </w:rPr>
              <w:t>9 a.m. – 5 p.m. PST, Monday through Friday, excluding U.S. holidays</w:t>
            </w:r>
            <w:r w:rsidR="000D3418">
              <w:rPr>
                <w:rFonts w:asciiTheme="majorHAnsi" w:hAnsiTheme="majorHAnsi" w:cstheme="majorHAnsi"/>
                <w:i/>
                <w:spacing w:val="-4"/>
                <w:sz w:val="20"/>
              </w:rPr>
              <w:t>.</w:t>
            </w:r>
          </w:p>
          <w:p w:rsidR="00C011B5" w:rsidRPr="00647E55" w:rsidRDefault="00C011B5" w:rsidP="000D3418">
            <w:pPr>
              <w:spacing w:after="120"/>
              <w:jc w:val="both"/>
              <w:rPr>
                <w:rFonts w:asciiTheme="majorHAnsi" w:hAnsiTheme="majorHAnsi" w:cstheme="majorHAnsi"/>
                <w:i/>
                <w:spacing w:val="-4"/>
                <w:sz w:val="20"/>
              </w:rPr>
            </w:pPr>
            <w:r w:rsidRPr="00C011B5">
              <w:rPr>
                <w:rFonts w:asciiTheme="majorHAnsi" w:hAnsiTheme="majorHAnsi" w:cstheme="majorHAnsi"/>
                <w:i/>
                <w:spacing w:val="-4"/>
                <w:sz w:val="20"/>
              </w:rPr>
              <w:t xml:space="preserve">For all calls, call </w:t>
            </w:r>
            <w:r w:rsidR="00070673">
              <w:rPr>
                <w:rFonts w:asciiTheme="majorHAnsi" w:hAnsiTheme="majorHAnsi" w:cstheme="majorHAnsi"/>
                <w:i/>
                <w:spacing w:val="-4"/>
                <w:sz w:val="20"/>
              </w:rPr>
              <w:t>our</w:t>
            </w:r>
            <w:r w:rsidRPr="00C011B5">
              <w:rPr>
                <w:rFonts w:asciiTheme="majorHAnsi" w:hAnsiTheme="majorHAnsi" w:cstheme="majorHAnsi"/>
                <w:i/>
                <w:spacing w:val="-4"/>
                <w:sz w:val="20"/>
              </w:rPr>
              <w:t xml:space="preserve"> general telephone </w:t>
            </w:r>
            <w:r w:rsidRPr="00647E55">
              <w:rPr>
                <w:rFonts w:asciiTheme="majorHAnsi" w:hAnsiTheme="majorHAnsi" w:cstheme="majorHAnsi"/>
                <w:i/>
                <w:spacing w:val="-4"/>
                <w:sz w:val="20"/>
              </w:rPr>
              <w:t xml:space="preserve">number: </w:t>
            </w:r>
            <w:r w:rsidR="000D13CF">
              <w:rPr>
                <w:rFonts w:asciiTheme="majorHAnsi" w:hAnsiTheme="majorHAnsi" w:cstheme="majorHAnsi"/>
                <w:i/>
                <w:spacing w:val="-4"/>
                <w:sz w:val="20"/>
              </w:rPr>
              <w:t>[</w:t>
            </w:r>
            <w:r w:rsidR="000D13CF" w:rsidRPr="000D13CF">
              <w:rPr>
                <w:rFonts w:asciiTheme="majorHAnsi" w:hAnsiTheme="majorHAnsi" w:cstheme="majorHAnsi"/>
                <w:i/>
                <w:spacing w:val="-4"/>
                <w:sz w:val="20"/>
                <w:highlight w:val="yellow"/>
              </w:rPr>
              <w:t>insert helpdesk phone #</w:t>
            </w:r>
            <w:r w:rsidR="000D13CF">
              <w:rPr>
                <w:rFonts w:asciiTheme="majorHAnsi" w:hAnsiTheme="majorHAnsi" w:cstheme="majorHAnsi"/>
                <w:i/>
                <w:spacing w:val="-4"/>
                <w:sz w:val="20"/>
              </w:rPr>
              <w:t>]</w:t>
            </w:r>
          </w:p>
          <w:p w:rsidR="00C011B5" w:rsidRPr="00C011B5" w:rsidRDefault="00C011B5" w:rsidP="00DD4079">
            <w:pPr>
              <w:spacing w:after="120"/>
              <w:jc w:val="both"/>
              <w:rPr>
                <w:rFonts w:asciiTheme="majorHAnsi" w:hAnsiTheme="majorHAnsi" w:cstheme="majorHAnsi"/>
                <w:i/>
                <w:spacing w:val="-4"/>
                <w:sz w:val="20"/>
              </w:rPr>
            </w:pPr>
            <w:r w:rsidRPr="00647E55">
              <w:rPr>
                <w:rFonts w:asciiTheme="majorHAnsi" w:hAnsiTheme="majorHAnsi" w:cstheme="majorHAnsi"/>
                <w:i/>
                <w:spacing w:val="-4"/>
                <w:sz w:val="20"/>
              </w:rPr>
              <w:t xml:space="preserve">To start a helpdesk ticket, email </w:t>
            </w:r>
            <w:r w:rsidR="00070673">
              <w:rPr>
                <w:rFonts w:asciiTheme="majorHAnsi" w:hAnsiTheme="majorHAnsi" w:cstheme="majorHAnsi"/>
                <w:i/>
                <w:spacing w:val="-4"/>
                <w:sz w:val="20"/>
              </w:rPr>
              <w:t>our</w:t>
            </w:r>
            <w:r w:rsidRPr="00647E55">
              <w:rPr>
                <w:rFonts w:asciiTheme="majorHAnsi" w:hAnsiTheme="majorHAnsi" w:cstheme="majorHAnsi"/>
                <w:i/>
                <w:spacing w:val="-4"/>
                <w:sz w:val="20"/>
              </w:rPr>
              <w:t xml:space="preserve"> support address: </w:t>
            </w:r>
            <w:r w:rsidR="000D13CF">
              <w:rPr>
                <w:rStyle w:val="Hyperlink"/>
              </w:rPr>
              <w:t>[</w:t>
            </w:r>
            <w:r w:rsidR="000D13CF" w:rsidRPr="000D13CF">
              <w:rPr>
                <w:rStyle w:val="Hyperlink"/>
                <w:highlight w:val="yellow"/>
              </w:rPr>
              <w:t>insert helpdesk email address</w:t>
            </w:r>
            <w:r w:rsidR="000D13CF">
              <w:rPr>
                <w:rStyle w:val="Hyperlink"/>
              </w:rPr>
              <w:t>]</w:t>
            </w:r>
          </w:p>
          <w:p w:rsidR="00C011B5" w:rsidRPr="004D1AD3" w:rsidRDefault="00070673" w:rsidP="00C011B5">
            <w:pPr>
              <w:jc w:val="both"/>
              <w:rPr>
                <w:rFonts w:asciiTheme="majorHAnsi" w:hAnsiTheme="majorHAnsi" w:cstheme="majorHAnsi"/>
                <w:i/>
                <w:spacing w:val="-4"/>
                <w:sz w:val="20"/>
              </w:rPr>
            </w:pPr>
            <w:r>
              <w:rPr>
                <w:rFonts w:asciiTheme="majorHAnsi" w:hAnsiTheme="majorHAnsi" w:cstheme="majorHAnsi"/>
                <w:i/>
                <w:spacing w:val="-4"/>
                <w:sz w:val="20"/>
              </w:rPr>
              <w:t>We</w:t>
            </w:r>
            <w:r w:rsidR="00C011B5" w:rsidRPr="00C011B5">
              <w:rPr>
                <w:rFonts w:asciiTheme="majorHAnsi" w:hAnsiTheme="majorHAnsi" w:cstheme="majorHAnsi"/>
                <w:i/>
                <w:spacing w:val="-4"/>
                <w:sz w:val="20"/>
              </w:rPr>
              <w:t xml:space="preserve"> will inform you in advance of changes to </w:t>
            </w:r>
            <w:r>
              <w:rPr>
                <w:rFonts w:asciiTheme="majorHAnsi" w:hAnsiTheme="majorHAnsi" w:cstheme="majorHAnsi"/>
                <w:i/>
                <w:spacing w:val="-4"/>
                <w:sz w:val="20"/>
              </w:rPr>
              <w:t>our</w:t>
            </w:r>
            <w:r w:rsidR="00C011B5" w:rsidRPr="00C011B5">
              <w:rPr>
                <w:rFonts w:asciiTheme="majorHAnsi" w:hAnsiTheme="majorHAnsi" w:cstheme="majorHAnsi"/>
                <w:i/>
                <w:spacing w:val="-4"/>
                <w:sz w:val="20"/>
              </w:rPr>
              <w:t xml:space="preserve"> standard business days and hours and methods to request support.</w:t>
            </w:r>
          </w:p>
        </w:tc>
      </w:tr>
    </w:tbl>
    <w:p w:rsidR="004D1AD3" w:rsidRDefault="004D1AD3" w:rsidP="00EA6A89">
      <w:pPr>
        <w:jc w:val="both"/>
        <w:rPr>
          <w:rFonts w:asciiTheme="majorHAnsi" w:hAnsiTheme="majorHAnsi" w:cstheme="majorHAnsi"/>
          <w:sz w:val="20"/>
        </w:rPr>
      </w:pPr>
    </w:p>
    <w:tbl>
      <w:tblPr>
        <w:tblStyle w:val="TableGrid"/>
        <w:tblW w:w="1079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775"/>
        <w:gridCol w:w="7020"/>
      </w:tblGrid>
      <w:tr w:rsidR="00C011B5" w:rsidRPr="005F246E" w:rsidTr="009E07F0">
        <w:tc>
          <w:tcPr>
            <w:tcW w:w="10795" w:type="dxa"/>
            <w:gridSpan w:val="2"/>
            <w:shd w:val="clear" w:color="auto" w:fill="7F7F7F" w:themeFill="text1" w:themeFillTint="80"/>
            <w:vAlign w:val="bottom"/>
          </w:tcPr>
          <w:p w:rsidR="00C011B5" w:rsidRPr="00C011B5" w:rsidRDefault="00C011B5" w:rsidP="005F246E">
            <w:pPr>
              <w:jc w:val="both"/>
              <w:rPr>
                <w:rFonts w:asciiTheme="majorHAnsi" w:hAnsiTheme="majorHAnsi" w:cstheme="majorHAnsi"/>
                <w:b/>
                <w:color w:val="FFFFFF" w:themeColor="background1"/>
                <w:sz w:val="20"/>
              </w:rPr>
            </w:pPr>
            <w:r>
              <w:rPr>
                <w:rFonts w:asciiTheme="majorHAnsi" w:hAnsiTheme="majorHAnsi" w:cstheme="majorHAnsi"/>
                <w:b/>
                <w:color w:val="FFFFFF" w:themeColor="background1"/>
                <w:sz w:val="20"/>
              </w:rPr>
              <w:t>Professional Services – Error Correction</w:t>
            </w:r>
          </w:p>
        </w:tc>
      </w:tr>
      <w:tr w:rsidR="00C011B5" w:rsidRPr="005F246E" w:rsidTr="00C011B5">
        <w:tc>
          <w:tcPr>
            <w:tcW w:w="10795" w:type="dxa"/>
            <w:gridSpan w:val="2"/>
            <w:shd w:val="clear" w:color="auto" w:fill="FFFFFF" w:themeFill="background1"/>
            <w:vAlign w:val="bottom"/>
          </w:tcPr>
          <w:p w:rsidR="00C011B5" w:rsidRPr="00C011B5" w:rsidRDefault="00070673" w:rsidP="005F246E">
            <w:pPr>
              <w:jc w:val="both"/>
              <w:rPr>
                <w:rFonts w:asciiTheme="majorHAnsi" w:hAnsiTheme="majorHAnsi" w:cstheme="majorHAnsi"/>
                <w:color w:val="auto"/>
                <w:sz w:val="20"/>
              </w:rPr>
            </w:pPr>
            <w:r>
              <w:rPr>
                <w:rFonts w:asciiTheme="majorHAnsi" w:hAnsiTheme="majorHAnsi" w:cstheme="majorHAnsi"/>
                <w:color w:val="auto"/>
                <w:sz w:val="20"/>
              </w:rPr>
              <w:t>We</w:t>
            </w:r>
            <w:r w:rsidR="00C011B5" w:rsidRPr="00C011B5">
              <w:rPr>
                <w:rFonts w:asciiTheme="majorHAnsi" w:hAnsiTheme="majorHAnsi" w:cstheme="majorHAnsi"/>
                <w:color w:val="auto"/>
                <w:sz w:val="20"/>
              </w:rPr>
              <w:t xml:space="preserve"> will use commercially reasonable efforts to resolve </w:t>
            </w:r>
            <w:r w:rsidR="00E01865">
              <w:rPr>
                <w:rFonts w:asciiTheme="majorHAnsi" w:hAnsiTheme="majorHAnsi" w:cstheme="majorHAnsi"/>
                <w:color w:val="auto"/>
                <w:sz w:val="20"/>
              </w:rPr>
              <w:t>Program</w:t>
            </w:r>
            <w:r w:rsidR="00C011B5" w:rsidRPr="00C011B5">
              <w:rPr>
                <w:rFonts w:asciiTheme="majorHAnsi" w:hAnsiTheme="majorHAnsi" w:cstheme="majorHAnsi"/>
                <w:color w:val="auto"/>
                <w:sz w:val="20"/>
              </w:rPr>
              <w:t xml:space="preserve"> Errors by reasonable workaround, correction, or otherwise.  If you discover a </w:t>
            </w:r>
            <w:r w:rsidR="00E01865">
              <w:rPr>
                <w:rFonts w:asciiTheme="majorHAnsi" w:hAnsiTheme="majorHAnsi" w:cstheme="majorHAnsi"/>
                <w:color w:val="auto"/>
                <w:sz w:val="20"/>
              </w:rPr>
              <w:t>Program E</w:t>
            </w:r>
            <w:r w:rsidR="00C011B5" w:rsidRPr="00C011B5">
              <w:rPr>
                <w:rFonts w:asciiTheme="majorHAnsi" w:hAnsiTheme="majorHAnsi" w:cstheme="majorHAnsi"/>
                <w:color w:val="auto"/>
                <w:sz w:val="20"/>
              </w:rPr>
              <w:t xml:space="preserve">rror, you agree to promptly inform </w:t>
            </w:r>
            <w:r>
              <w:rPr>
                <w:rFonts w:asciiTheme="majorHAnsi" w:hAnsiTheme="majorHAnsi" w:cstheme="majorHAnsi"/>
                <w:color w:val="auto"/>
                <w:sz w:val="20"/>
              </w:rPr>
              <w:t>us</w:t>
            </w:r>
            <w:r w:rsidR="00C011B5" w:rsidRPr="00C011B5">
              <w:rPr>
                <w:rFonts w:asciiTheme="majorHAnsi" w:hAnsiTheme="majorHAnsi" w:cstheme="majorHAnsi"/>
                <w:color w:val="auto"/>
                <w:sz w:val="20"/>
              </w:rPr>
              <w:t xml:space="preserve"> and </w:t>
            </w:r>
            <w:r>
              <w:rPr>
                <w:rFonts w:asciiTheme="majorHAnsi" w:hAnsiTheme="majorHAnsi" w:cstheme="majorHAnsi"/>
                <w:color w:val="auto"/>
                <w:sz w:val="20"/>
              </w:rPr>
              <w:t>we</w:t>
            </w:r>
            <w:r w:rsidR="00C011B5" w:rsidRPr="00C011B5">
              <w:rPr>
                <w:rFonts w:asciiTheme="majorHAnsi" w:hAnsiTheme="majorHAnsi" w:cstheme="majorHAnsi"/>
                <w:color w:val="auto"/>
                <w:sz w:val="20"/>
              </w:rPr>
              <w:t xml:space="preserve"> will respond based on the error type, as described in the table below.  Response times listed below are a basic requirement, and </w:t>
            </w:r>
            <w:r>
              <w:rPr>
                <w:rFonts w:asciiTheme="majorHAnsi" w:hAnsiTheme="majorHAnsi" w:cstheme="majorHAnsi"/>
                <w:color w:val="auto"/>
                <w:sz w:val="20"/>
              </w:rPr>
              <w:t>we</w:t>
            </w:r>
            <w:r w:rsidR="00C011B5" w:rsidRPr="00C011B5">
              <w:rPr>
                <w:rFonts w:asciiTheme="majorHAnsi" w:hAnsiTheme="majorHAnsi" w:cstheme="majorHAnsi"/>
                <w:color w:val="auto"/>
                <w:sz w:val="20"/>
              </w:rPr>
              <w:t xml:space="preserve"> expect to normally respond much more quickly to reported errors than the times listed.  </w:t>
            </w:r>
          </w:p>
        </w:tc>
      </w:tr>
      <w:tr w:rsidR="005F246E" w:rsidRPr="005F246E" w:rsidTr="009E07F0">
        <w:tc>
          <w:tcPr>
            <w:tcW w:w="3775" w:type="dxa"/>
            <w:shd w:val="clear" w:color="auto" w:fill="7F7F7F" w:themeFill="text1" w:themeFillTint="80"/>
            <w:vAlign w:val="bottom"/>
          </w:tcPr>
          <w:p w:rsidR="005F246E" w:rsidRPr="00C011B5" w:rsidRDefault="005F246E" w:rsidP="005F246E">
            <w:pPr>
              <w:jc w:val="both"/>
              <w:rPr>
                <w:rFonts w:asciiTheme="majorHAnsi" w:hAnsiTheme="majorHAnsi" w:cstheme="majorHAnsi"/>
                <w:b/>
                <w:color w:val="FFFFFF" w:themeColor="background1"/>
                <w:sz w:val="20"/>
              </w:rPr>
            </w:pPr>
            <w:r w:rsidRPr="00C011B5">
              <w:rPr>
                <w:rFonts w:asciiTheme="majorHAnsi" w:hAnsiTheme="majorHAnsi" w:cstheme="majorHAnsi"/>
                <w:b/>
                <w:color w:val="FFFFFF" w:themeColor="background1"/>
                <w:sz w:val="20"/>
              </w:rPr>
              <w:t>Error Type</w:t>
            </w:r>
          </w:p>
        </w:tc>
        <w:tc>
          <w:tcPr>
            <w:tcW w:w="7020" w:type="dxa"/>
            <w:shd w:val="clear" w:color="auto" w:fill="7F7F7F" w:themeFill="text1" w:themeFillTint="80"/>
            <w:vAlign w:val="bottom"/>
          </w:tcPr>
          <w:p w:rsidR="005F246E" w:rsidRPr="00C011B5" w:rsidRDefault="000D13CF" w:rsidP="005F246E">
            <w:pPr>
              <w:jc w:val="both"/>
              <w:rPr>
                <w:rFonts w:asciiTheme="majorHAnsi" w:hAnsiTheme="majorHAnsi" w:cstheme="majorHAnsi"/>
                <w:b/>
                <w:color w:val="FFFFFF" w:themeColor="background1"/>
                <w:sz w:val="20"/>
              </w:rPr>
            </w:pPr>
            <w:r>
              <w:rPr>
                <w:rFonts w:asciiTheme="majorHAnsi" w:hAnsiTheme="majorHAnsi" w:cstheme="majorHAnsi"/>
                <w:b/>
                <w:color w:val="FFFFFF" w:themeColor="background1"/>
                <w:sz w:val="20"/>
              </w:rPr>
              <w:t>Our</w:t>
            </w:r>
            <w:r w:rsidR="005F246E" w:rsidRPr="00C011B5">
              <w:rPr>
                <w:rFonts w:asciiTheme="majorHAnsi" w:hAnsiTheme="majorHAnsi" w:cstheme="majorHAnsi"/>
                <w:b/>
                <w:color w:val="FFFFFF" w:themeColor="background1"/>
                <w:sz w:val="20"/>
              </w:rPr>
              <w:t xml:space="preserve"> Response </w:t>
            </w:r>
          </w:p>
        </w:tc>
      </w:tr>
      <w:tr w:rsidR="005F246E" w:rsidRPr="005F246E" w:rsidTr="00C011B5">
        <w:tc>
          <w:tcPr>
            <w:tcW w:w="3775" w:type="dxa"/>
          </w:tcPr>
          <w:p w:rsidR="005F246E" w:rsidRPr="005F246E" w:rsidRDefault="005F246E" w:rsidP="000D3418">
            <w:pPr>
              <w:jc w:val="both"/>
              <w:rPr>
                <w:rFonts w:asciiTheme="majorHAnsi" w:hAnsiTheme="majorHAnsi" w:cstheme="majorHAnsi"/>
                <w:b/>
                <w:sz w:val="20"/>
              </w:rPr>
            </w:pPr>
            <w:r w:rsidRPr="00C011B5">
              <w:rPr>
                <w:rFonts w:asciiTheme="majorHAnsi" w:hAnsiTheme="majorHAnsi" w:cstheme="majorHAnsi"/>
                <w:i/>
                <w:sz w:val="20"/>
              </w:rPr>
              <w:t xml:space="preserve">Severity 1 </w:t>
            </w:r>
            <w:r w:rsidR="000D3418">
              <w:rPr>
                <w:rFonts w:asciiTheme="majorHAnsi" w:hAnsiTheme="majorHAnsi" w:cstheme="majorHAnsi"/>
                <w:i/>
                <w:sz w:val="20"/>
              </w:rPr>
              <w:t xml:space="preserve">- </w:t>
            </w:r>
            <w:r w:rsidR="00C011B5">
              <w:rPr>
                <w:rFonts w:asciiTheme="majorHAnsi" w:hAnsiTheme="majorHAnsi" w:cstheme="majorHAnsi"/>
                <w:sz w:val="20"/>
              </w:rPr>
              <w:t>Program Error</w:t>
            </w:r>
            <w:r w:rsidRPr="005F246E">
              <w:rPr>
                <w:rFonts w:asciiTheme="majorHAnsi" w:hAnsiTheme="majorHAnsi" w:cstheme="majorHAnsi"/>
                <w:sz w:val="20"/>
              </w:rPr>
              <w:t xml:space="preserve"> rendering all or a significant part of </w:t>
            </w:r>
            <w:r w:rsidR="000D13CF" w:rsidRPr="000D13CF">
              <w:rPr>
                <w:rFonts w:asciiTheme="majorHAnsi" w:hAnsiTheme="majorHAnsi" w:cstheme="majorHAnsi"/>
                <w:sz w:val="20"/>
                <w:highlight w:val="yellow"/>
              </w:rPr>
              <w:t>AKA</w:t>
            </w:r>
            <w:r w:rsidR="00C011B5">
              <w:rPr>
                <w:rFonts w:asciiTheme="majorHAnsi" w:hAnsiTheme="majorHAnsi" w:cstheme="majorHAnsi"/>
                <w:sz w:val="20"/>
              </w:rPr>
              <w:t xml:space="preserve"> </w:t>
            </w:r>
            <w:r w:rsidRPr="005F246E">
              <w:rPr>
                <w:rFonts w:asciiTheme="majorHAnsi" w:hAnsiTheme="majorHAnsi" w:cstheme="majorHAnsi"/>
                <w:sz w:val="20"/>
              </w:rPr>
              <w:t xml:space="preserve">inoperative </w:t>
            </w:r>
          </w:p>
        </w:tc>
        <w:tc>
          <w:tcPr>
            <w:tcW w:w="7020" w:type="dxa"/>
          </w:tcPr>
          <w:p w:rsidR="005F246E" w:rsidRPr="005F246E" w:rsidRDefault="00070673" w:rsidP="005F246E">
            <w:pPr>
              <w:jc w:val="both"/>
              <w:rPr>
                <w:rFonts w:asciiTheme="majorHAnsi" w:hAnsiTheme="majorHAnsi" w:cstheme="majorHAnsi"/>
                <w:sz w:val="20"/>
              </w:rPr>
            </w:pPr>
            <w:r>
              <w:rPr>
                <w:rFonts w:asciiTheme="majorHAnsi" w:hAnsiTheme="majorHAnsi" w:cstheme="majorHAnsi"/>
                <w:sz w:val="20"/>
              </w:rPr>
              <w:t>We</w:t>
            </w:r>
            <w:r w:rsidR="005F246E" w:rsidRPr="005F246E">
              <w:rPr>
                <w:rFonts w:asciiTheme="majorHAnsi" w:hAnsiTheme="majorHAnsi" w:cstheme="majorHAnsi"/>
                <w:sz w:val="20"/>
              </w:rPr>
              <w:t xml:space="preserve"> will respond to you within 1 hour of receiving your error report and will initiate action immediately by assigning personnel to correct or provide a reasonable workaround on an expedited basis, begin work to provide a temporary workaround or correction, and provide ongoing communication on the status as appropriate under the circumstances.</w:t>
            </w:r>
          </w:p>
        </w:tc>
      </w:tr>
      <w:tr w:rsidR="005F246E" w:rsidRPr="005F246E" w:rsidTr="00C011B5">
        <w:tc>
          <w:tcPr>
            <w:tcW w:w="3775" w:type="dxa"/>
          </w:tcPr>
          <w:p w:rsidR="005F246E" w:rsidRPr="005F246E" w:rsidRDefault="005F246E" w:rsidP="000D3418">
            <w:pPr>
              <w:jc w:val="both"/>
              <w:rPr>
                <w:rFonts w:asciiTheme="majorHAnsi" w:hAnsiTheme="majorHAnsi" w:cstheme="majorHAnsi"/>
                <w:sz w:val="20"/>
              </w:rPr>
            </w:pPr>
            <w:r w:rsidRPr="00C011B5">
              <w:rPr>
                <w:rFonts w:asciiTheme="majorHAnsi" w:hAnsiTheme="majorHAnsi" w:cstheme="majorHAnsi"/>
                <w:bCs/>
                <w:i/>
                <w:sz w:val="20"/>
              </w:rPr>
              <w:t xml:space="preserve">Severity 2 </w:t>
            </w:r>
            <w:r w:rsidR="000D3418">
              <w:rPr>
                <w:rFonts w:asciiTheme="majorHAnsi" w:hAnsiTheme="majorHAnsi" w:cstheme="majorHAnsi"/>
                <w:bCs/>
                <w:i/>
                <w:sz w:val="20"/>
              </w:rPr>
              <w:t xml:space="preserve">- </w:t>
            </w:r>
            <w:r w:rsidR="000D3418">
              <w:rPr>
                <w:rFonts w:asciiTheme="majorHAnsi" w:hAnsiTheme="majorHAnsi" w:cstheme="majorHAnsi"/>
                <w:sz w:val="20"/>
              </w:rPr>
              <w:t>Program E</w:t>
            </w:r>
            <w:r w:rsidRPr="005F246E">
              <w:rPr>
                <w:rFonts w:asciiTheme="majorHAnsi" w:hAnsiTheme="majorHAnsi" w:cstheme="majorHAnsi"/>
                <w:sz w:val="20"/>
              </w:rPr>
              <w:t xml:space="preserve">rror critical to your success and requiring immediate resolution </w:t>
            </w:r>
            <w:r w:rsidR="000D3418">
              <w:rPr>
                <w:rFonts w:asciiTheme="majorHAnsi" w:hAnsiTheme="majorHAnsi" w:cstheme="majorHAnsi"/>
                <w:sz w:val="20"/>
              </w:rPr>
              <w:t>but not Severity 1</w:t>
            </w:r>
            <w:r w:rsidRPr="005F246E">
              <w:rPr>
                <w:rFonts w:asciiTheme="majorHAnsi" w:hAnsiTheme="majorHAnsi" w:cstheme="majorHAnsi"/>
                <w:sz w:val="20"/>
              </w:rPr>
              <w:t xml:space="preserve"> </w:t>
            </w:r>
          </w:p>
        </w:tc>
        <w:tc>
          <w:tcPr>
            <w:tcW w:w="7020" w:type="dxa"/>
          </w:tcPr>
          <w:p w:rsidR="005F246E" w:rsidRPr="005F246E" w:rsidRDefault="00070673" w:rsidP="005F246E">
            <w:pPr>
              <w:jc w:val="both"/>
              <w:rPr>
                <w:rFonts w:asciiTheme="majorHAnsi" w:hAnsiTheme="majorHAnsi" w:cstheme="majorHAnsi"/>
                <w:sz w:val="20"/>
              </w:rPr>
            </w:pPr>
            <w:r>
              <w:rPr>
                <w:rFonts w:asciiTheme="majorHAnsi" w:hAnsiTheme="majorHAnsi" w:cstheme="majorHAnsi"/>
                <w:sz w:val="20"/>
              </w:rPr>
              <w:t>We</w:t>
            </w:r>
            <w:r w:rsidR="005F246E" w:rsidRPr="005F246E">
              <w:rPr>
                <w:rFonts w:asciiTheme="majorHAnsi" w:hAnsiTheme="majorHAnsi" w:cstheme="majorHAnsi"/>
                <w:sz w:val="20"/>
              </w:rPr>
              <w:t xml:space="preserve"> will respond to you within 4 hours of receiving your error report and will assign personnel to begin an update, and provide additional, escalated procedures as reasonably determined by </w:t>
            </w:r>
            <w:r>
              <w:rPr>
                <w:rFonts w:asciiTheme="majorHAnsi" w:hAnsiTheme="majorHAnsi" w:cstheme="majorHAnsi"/>
                <w:sz w:val="20"/>
              </w:rPr>
              <w:t>our</w:t>
            </w:r>
            <w:r w:rsidR="005F246E" w:rsidRPr="005F246E">
              <w:rPr>
                <w:rFonts w:asciiTheme="majorHAnsi" w:hAnsiTheme="majorHAnsi" w:cstheme="majorHAnsi"/>
                <w:sz w:val="20"/>
              </w:rPr>
              <w:t xml:space="preserve"> staff, using commercially reasonable efforts to provide a workaround or correction for the error.</w:t>
            </w:r>
          </w:p>
        </w:tc>
      </w:tr>
      <w:tr w:rsidR="005F246E" w:rsidRPr="005F246E" w:rsidTr="00C011B5">
        <w:tc>
          <w:tcPr>
            <w:tcW w:w="3775" w:type="dxa"/>
          </w:tcPr>
          <w:p w:rsidR="005F246E" w:rsidRPr="005F246E" w:rsidRDefault="005F246E" w:rsidP="000D3418">
            <w:pPr>
              <w:jc w:val="both"/>
              <w:rPr>
                <w:rFonts w:asciiTheme="majorHAnsi" w:hAnsiTheme="majorHAnsi" w:cstheme="majorHAnsi"/>
                <w:b/>
                <w:bCs/>
                <w:sz w:val="20"/>
              </w:rPr>
            </w:pPr>
            <w:r w:rsidRPr="00C011B5">
              <w:rPr>
                <w:rFonts w:asciiTheme="majorHAnsi" w:hAnsiTheme="majorHAnsi" w:cstheme="majorHAnsi"/>
                <w:bCs/>
                <w:i/>
                <w:sz w:val="20"/>
              </w:rPr>
              <w:t>Severity 3</w:t>
            </w:r>
            <w:r w:rsidR="000D3418">
              <w:rPr>
                <w:rFonts w:asciiTheme="majorHAnsi" w:hAnsiTheme="majorHAnsi" w:cstheme="majorHAnsi"/>
                <w:bCs/>
                <w:i/>
                <w:sz w:val="20"/>
              </w:rPr>
              <w:t xml:space="preserve"> – </w:t>
            </w:r>
            <w:r w:rsidR="000D3418">
              <w:rPr>
                <w:rFonts w:asciiTheme="majorHAnsi" w:hAnsiTheme="majorHAnsi" w:cstheme="majorHAnsi"/>
                <w:bCs/>
                <w:sz w:val="20"/>
              </w:rPr>
              <w:t>Program E</w:t>
            </w:r>
            <w:r w:rsidRPr="005F246E">
              <w:rPr>
                <w:rFonts w:asciiTheme="majorHAnsi" w:hAnsiTheme="majorHAnsi" w:cstheme="majorHAnsi"/>
                <w:bCs/>
                <w:sz w:val="20"/>
              </w:rPr>
              <w:t>rror that is not a Severity 1 or Severity 2 error,</w:t>
            </w:r>
            <w:r w:rsidR="000D3418">
              <w:rPr>
                <w:rFonts w:asciiTheme="majorHAnsi" w:hAnsiTheme="majorHAnsi" w:cstheme="majorHAnsi"/>
                <w:bCs/>
                <w:sz w:val="20"/>
              </w:rPr>
              <w:t xml:space="preserve"> request to</w:t>
            </w:r>
            <w:r w:rsidRPr="005F246E">
              <w:rPr>
                <w:rFonts w:asciiTheme="majorHAnsi" w:hAnsiTheme="majorHAnsi" w:cstheme="majorHAnsi"/>
                <w:bCs/>
                <w:sz w:val="20"/>
              </w:rPr>
              <w:t xml:space="preserve"> </w:t>
            </w:r>
            <w:r w:rsidR="000D3418">
              <w:rPr>
                <w:rFonts w:asciiTheme="majorHAnsi" w:hAnsiTheme="majorHAnsi" w:cstheme="majorHAnsi"/>
                <w:sz w:val="20"/>
              </w:rPr>
              <w:t>correct</w:t>
            </w:r>
            <w:r w:rsidRPr="005F246E">
              <w:rPr>
                <w:rFonts w:asciiTheme="majorHAnsi" w:hAnsiTheme="majorHAnsi" w:cstheme="majorHAnsi"/>
                <w:sz w:val="20"/>
              </w:rPr>
              <w:t xml:space="preserve"> information in documentation, or a product enhancement request.</w:t>
            </w:r>
          </w:p>
        </w:tc>
        <w:tc>
          <w:tcPr>
            <w:tcW w:w="7020" w:type="dxa"/>
          </w:tcPr>
          <w:p w:rsidR="005F246E" w:rsidRPr="005F246E" w:rsidRDefault="00070673" w:rsidP="005F246E">
            <w:pPr>
              <w:jc w:val="both"/>
              <w:rPr>
                <w:rFonts w:asciiTheme="majorHAnsi" w:hAnsiTheme="majorHAnsi" w:cstheme="majorHAnsi"/>
                <w:sz w:val="20"/>
              </w:rPr>
            </w:pPr>
            <w:r>
              <w:rPr>
                <w:rFonts w:asciiTheme="majorHAnsi" w:hAnsiTheme="majorHAnsi" w:cstheme="majorHAnsi"/>
                <w:sz w:val="20"/>
              </w:rPr>
              <w:t>We</w:t>
            </w:r>
            <w:r w:rsidR="005F246E" w:rsidRPr="005F246E">
              <w:rPr>
                <w:rFonts w:asciiTheme="majorHAnsi" w:hAnsiTheme="majorHAnsi" w:cstheme="majorHAnsi"/>
                <w:sz w:val="20"/>
              </w:rPr>
              <w:t xml:space="preserve"> will respond to you within 2 business days of receiving your report and will initiate action to correct or provide a reasonable workaround of the </w:t>
            </w:r>
            <w:r w:rsidR="000D3418">
              <w:rPr>
                <w:rFonts w:asciiTheme="majorHAnsi" w:hAnsiTheme="majorHAnsi" w:cstheme="majorHAnsi"/>
                <w:sz w:val="20"/>
              </w:rPr>
              <w:t>issue</w:t>
            </w:r>
            <w:r w:rsidR="005F246E" w:rsidRPr="005F246E">
              <w:rPr>
                <w:rFonts w:asciiTheme="majorHAnsi" w:hAnsiTheme="majorHAnsi" w:cstheme="majorHAnsi"/>
                <w:sz w:val="20"/>
              </w:rPr>
              <w:t xml:space="preserve"> if appropriate given the nature of the reported error.  Typically, if provided, corrections or workarounds for Severity 3 will be included in the next release of </w:t>
            </w:r>
            <w:r w:rsidR="000D13CF" w:rsidRPr="000D13CF">
              <w:rPr>
                <w:rFonts w:asciiTheme="majorHAnsi" w:hAnsiTheme="majorHAnsi" w:cstheme="majorHAnsi"/>
                <w:sz w:val="20"/>
                <w:highlight w:val="yellow"/>
              </w:rPr>
              <w:t>AKA</w:t>
            </w:r>
            <w:r w:rsidR="005F246E" w:rsidRPr="005F246E">
              <w:rPr>
                <w:rFonts w:asciiTheme="majorHAnsi" w:hAnsiTheme="majorHAnsi" w:cstheme="majorHAnsi"/>
                <w:sz w:val="20"/>
              </w:rPr>
              <w:t xml:space="preserve">.  </w:t>
            </w:r>
          </w:p>
        </w:tc>
      </w:tr>
    </w:tbl>
    <w:p w:rsidR="005F246E" w:rsidRPr="00C011B5" w:rsidRDefault="005F246E" w:rsidP="000D3418">
      <w:pPr>
        <w:spacing w:before="80" w:after="120"/>
        <w:jc w:val="both"/>
        <w:rPr>
          <w:rFonts w:asciiTheme="majorHAnsi" w:hAnsiTheme="majorHAnsi" w:cstheme="majorHAnsi"/>
        </w:rPr>
      </w:pPr>
      <w:r w:rsidRPr="000D3418">
        <w:rPr>
          <w:rFonts w:asciiTheme="majorHAnsi" w:hAnsiTheme="majorHAnsi" w:cstheme="majorHAnsi"/>
          <w:i/>
          <w:u w:val="single"/>
        </w:rPr>
        <w:t>Notes and limitations</w:t>
      </w:r>
      <w:r w:rsidR="000D3418">
        <w:rPr>
          <w:rFonts w:asciiTheme="majorHAnsi" w:hAnsiTheme="majorHAnsi" w:cstheme="majorHAnsi"/>
          <w:b/>
        </w:rPr>
        <w:t>.</w:t>
      </w:r>
      <w:r w:rsidRPr="00C011B5">
        <w:rPr>
          <w:rFonts w:asciiTheme="majorHAnsi" w:hAnsiTheme="majorHAnsi" w:cstheme="majorHAnsi"/>
        </w:rPr>
        <w:t xml:space="preserve"> </w:t>
      </w:r>
      <w:r w:rsidR="00070673">
        <w:rPr>
          <w:rFonts w:asciiTheme="majorHAnsi" w:hAnsiTheme="majorHAnsi" w:cstheme="majorHAnsi"/>
        </w:rPr>
        <w:t>Our</w:t>
      </w:r>
      <w:r w:rsidRPr="00C011B5">
        <w:rPr>
          <w:rFonts w:asciiTheme="majorHAnsi" w:hAnsiTheme="majorHAnsi" w:cstheme="majorHAnsi"/>
        </w:rPr>
        <w:t xml:space="preserve"> obligation to provide error correction services is dependent on your reasonable cooperation, including reasonable participation in error resolution and root cause analysis and providing information and reasonable access to personnel, hardware, and affected systems.  </w:t>
      </w:r>
      <w:r w:rsidR="00070673">
        <w:rPr>
          <w:rFonts w:asciiTheme="majorHAnsi" w:hAnsiTheme="majorHAnsi" w:cstheme="majorHAnsi"/>
        </w:rPr>
        <w:t>We</w:t>
      </w:r>
      <w:r w:rsidRPr="00C011B5">
        <w:rPr>
          <w:rFonts w:asciiTheme="majorHAnsi" w:hAnsiTheme="majorHAnsi" w:cstheme="majorHAnsi"/>
        </w:rPr>
        <w:t xml:space="preserve"> </w:t>
      </w:r>
      <w:r w:rsidR="00642BEC">
        <w:rPr>
          <w:rFonts w:asciiTheme="majorHAnsi" w:hAnsiTheme="majorHAnsi" w:cstheme="majorHAnsi"/>
        </w:rPr>
        <w:t xml:space="preserve">may, at </w:t>
      </w:r>
      <w:r w:rsidR="00DD4079">
        <w:rPr>
          <w:rFonts w:asciiTheme="majorHAnsi" w:hAnsiTheme="majorHAnsi" w:cstheme="majorHAnsi"/>
        </w:rPr>
        <w:t>our</w:t>
      </w:r>
      <w:r w:rsidR="00642BEC">
        <w:rPr>
          <w:rFonts w:asciiTheme="majorHAnsi" w:hAnsiTheme="majorHAnsi" w:cstheme="majorHAnsi"/>
        </w:rPr>
        <w:t xml:space="preserve"> discretion, provide you with assistance regarding</w:t>
      </w:r>
      <w:r w:rsidRPr="00C011B5">
        <w:rPr>
          <w:rFonts w:asciiTheme="majorHAnsi" w:hAnsiTheme="majorHAnsi" w:cstheme="majorHAnsi"/>
        </w:rPr>
        <w:t xml:space="preserve"> non-</w:t>
      </w:r>
      <w:r w:rsidR="00C011B5" w:rsidRPr="00C011B5">
        <w:rPr>
          <w:rFonts w:asciiTheme="majorHAnsi" w:hAnsiTheme="majorHAnsi" w:cstheme="majorHAnsi"/>
        </w:rPr>
        <w:t>Program</w:t>
      </w:r>
      <w:r w:rsidRPr="00C011B5">
        <w:rPr>
          <w:rFonts w:asciiTheme="majorHAnsi" w:hAnsiTheme="majorHAnsi" w:cstheme="majorHAnsi"/>
        </w:rPr>
        <w:t xml:space="preserve"> Errors (e.g., errors caused by hardware, software, or systems not within </w:t>
      </w:r>
      <w:r w:rsidR="00070673">
        <w:rPr>
          <w:rFonts w:asciiTheme="majorHAnsi" w:hAnsiTheme="majorHAnsi" w:cstheme="majorHAnsi"/>
        </w:rPr>
        <w:t xml:space="preserve">our </w:t>
      </w:r>
      <w:r w:rsidRPr="00C011B5">
        <w:rPr>
          <w:rFonts w:asciiTheme="majorHAnsi" w:hAnsiTheme="majorHAnsi" w:cstheme="majorHAnsi"/>
        </w:rPr>
        <w:t xml:space="preserve">sole control or your network failures or negligence).   </w:t>
      </w:r>
    </w:p>
    <w:p w:rsidR="004D1AD3" w:rsidRPr="000D3418" w:rsidRDefault="005F246E" w:rsidP="00EA6A89">
      <w:pPr>
        <w:jc w:val="both"/>
        <w:rPr>
          <w:rFonts w:asciiTheme="majorHAnsi" w:hAnsiTheme="majorHAnsi" w:cstheme="majorHAnsi"/>
        </w:rPr>
      </w:pPr>
      <w:r w:rsidRPr="000D3418">
        <w:rPr>
          <w:rFonts w:asciiTheme="majorHAnsi" w:hAnsiTheme="majorHAnsi" w:cstheme="majorHAnsi"/>
          <w:i/>
          <w:u w:val="single"/>
        </w:rPr>
        <w:t>Reporting Severity 1 and 2 Errors</w:t>
      </w:r>
      <w:r w:rsidRPr="008F11E2">
        <w:rPr>
          <w:rFonts w:asciiTheme="majorHAnsi" w:hAnsiTheme="majorHAnsi" w:cstheme="majorHAnsi"/>
        </w:rPr>
        <w:t xml:space="preserve">.  To help ensure prompt and efficient communication if you believe a Severity 1 or 2 error has occurred, you must clearly inform </w:t>
      </w:r>
      <w:r w:rsidR="00070673">
        <w:rPr>
          <w:rFonts w:asciiTheme="majorHAnsi" w:hAnsiTheme="majorHAnsi" w:cstheme="majorHAnsi"/>
        </w:rPr>
        <w:t>us</w:t>
      </w:r>
      <w:r w:rsidRPr="008F11E2">
        <w:rPr>
          <w:rFonts w:asciiTheme="majorHAnsi" w:hAnsiTheme="majorHAnsi" w:cstheme="majorHAnsi"/>
        </w:rPr>
        <w:t xml:space="preserve"> of the suspected error and severity level by telephone or by filing an “urgent” helpdesk ticket and </w:t>
      </w:r>
      <w:r w:rsidR="00070673">
        <w:rPr>
          <w:rFonts w:asciiTheme="majorHAnsi" w:hAnsiTheme="majorHAnsi" w:cstheme="majorHAnsi"/>
        </w:rPr>
        <w:t>our</w:t>
      </w:r>
      <w:r w:rsidRPr="008F11E2">
        <w:rPr>
          <w:rFonts w:asciiTheme="majorHAnsi" w:hAnsiTheme="majorHAnsi" w:cstheme="majorHAnsi"/>
        </w:rPr>
        <w:t xml:space="preserve"> response time will be measured from the time that you do so.  Messages left in </w:t>
      </w:r>
      <w:r w:rsidR="00070673">
        <w:rPr>
          <w:rFonts w:asciiTheme="majorHAnsi" w:hAnsiTheme="majorHAnsi" w:cstheme="majorHAnsi"/>
        </w:rPr>
        <w:t>our</w:t>
      </w:r>
      <w:r w:rsidRPr="008F11E2">
        <w:rPr>
          <w:rFonts w:asciiTheme="majorHAnsi" w:hAnsiTheme="majorHAnsi" w:cstheme="majorHAnsi"/>
        </w:rPr>
        <w:t xml:space="preserve"> voicemail system will not be considered a support request for purposes of </w:t>
      </w:r>
      <w:r w:rsidR="00070673">
        <w:rPr>
          <w:rFonts w:asciiTheme="majorHAnsi" w:hAnsiTheme="majorHAnsi" w:cstheme="majorHAnsi"/>
        </w:rPr>
        <w:t>our</w:t>
      </w:r>
      <w:r w:rsidRPr="008F11E2">
        <w:rPr>
          <w:rFonts w:asciiTheme="majorHAnsi" w:hAnsiTheme="majorHAnsi" w:cstheme="majorHAnsi"/>
        </w:rPr>
        <w:t xml:space="preserve"> error correction response obligations.</w:t>
      </w:r>
      <w:bookmarkEnd w:id="0"/>
      <w:permEnd w:id="50013265"/>
    </w:p>
    <w:sectPr w:rsidR="004D1AD3" w:rsidRPr="000D3418" w:rsidSect="00E97B49">
      <w:head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356A" w:rsidRDefault="003C356A" w:rsidP="00434ED8">
      <w:r>
        <w:separator/>
      </w:r>
    </w:p>
  </w:endnote>
  <w:endnote w:type="continuationSeparator" w:id="0">
    <w:p w:rsidR="003C356A" w:rsidRDefault="003C356A" w:rsidP="00434ED8">
      <w:r>
        <w:continuationSeparator/>
      </w:r>
    </w:p>
  </w:endnote>
  <w:endnote w:type="continuationNotice" w:id="1">
    <w:p w:rsidR="003C356A" w:rsidRDefault="003C35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Museo sans">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7FAE" w:rsidRPr="00197FAE" w:rsidRDefault="00197FAE" w:rsidP="00197FAE">
    <w:pPr>
      <w:pStyle w:val="Footer"/>
      <w:spacing w:before="120"/>
      <w:jc w:val="center"/>
      <w:rPr>
        <w:rFonts w:asciiTheme="majorHAnsi" w:hAnsiTheme="majorHAnsi" w:cstheme="majorHAnsi"/>
        <w:color w:val="808080" w:themeColor="background1" w:themeShade="80"/>
      </w:rPr>
    </w:pPr>
    <w:r w:rsidRPr="00197FAE">
      <w:rPr>
        <w:rFonts w:asciiTheme="majorHAnsi" w:hAnsiTheme="majorHAnsi" w:cstheme="majorHAnsi"/>
        <w:color w:val="808080" w:themeColor="background1" w:themeShade="80"/>
      </w:rPr>
      <w:t>2018 © Trifecta General Counsel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356A" w:rsidRDefault="003C356A" w:rsidP="00434ED8">
      <w:r>
        <w:separator/>
      </w:r>
    </w:p>
  </w:footnote>
  <w:footnote w:type="continuationSeparator" w:id="0">
    <w:p w:rsidR="003C356A" w:rsidRDefault="003C356A" w:rsidP="00434ED8">
      <w:r>
        <w:continuationSeparator/>
      </w:r>
    </w:p>
  </w:footnote>
  <w:footnote w:type="continuationNotice" w:id="1">
    <w:p w:rsidR="003C356A" w:rsidRDefault="003C35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7BE7" w:rsidRPr="001A5056" w:rsidRDefault="00F27BE7" w:rsidP="00C713DC">
    <w:pPr>
      <w:pStyle w:val="Header"/>
      <w:spacing w:after="120"/>
      <w:jc w:val="center"/>
      <w:rPr>
        <w:rFonts w:asciiTheme="majorHAnsi" w:hAnsiTheme="majorHAnsi" w:cstheme="majorHAnsi"/>
        <w:color w:val="808080" w:themeColor="background1" w:themeShade="80"/>
        <w:sz w:val="24"/>
        <w:szCs w:val="24"/>
      </w:rPr>
    </w:pPr>
    <w:r w:rsidRPr="001A5056">
      <w:rPr>
        <w:rFonts w:asciiTheme="majorHAnsi" w:hAnsiTheme="majorHAnsi" w:cstheme="majorHAnsi"/>
        <w:color w:val="808080" w:themeColor="background1" w:themeShade="80"/>
        <w:sz w:val="24"/>
        <w:szCs w:val="24"/>
      </w:rPr>
      <w:t>EXHIBIT 1 – STANDARD TERMS AND CONDITIONS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7BE7" w:rsidRPr="001A5056" w:rsidRDefault="00F27BE7" w:rsidP="00FF101E">
    <w:pPr>
      <w:pStyle w:val="Header"/>
      <w:spacing w:after="120"/>
      <w:jc w:val="center"/>
      <w:rPr>
        <w:rFonts w:asciiTheme="majorHAnsi" w:hAnsiTheme="majorHAnsi" w:cstheme="majorHAnsi"/>
        <w:color w:val="808080" w:themeColor="background1" w:themeShade="80"/>
        <w:sz w:val="24"/>
        <w:szCs w:val="24"/>
      </w:rPr>
    </w:pPr>
    <w:r w:rsidRPr="001A5056">
      <w:rPr>
        <w:rFonts w:asciiTheme="majorHAnsi" w:hAnsiTheme="majorHAnsi" w:cstheme="majorHAnsi"/>
        <w:color w:val="808080" w:themeColor="background1" w:themeShade="80"/>
        <w:sz w:val="24"/>
        <w:szCs w:val="24"/>
      </w:rPr>
      <w:t>DEFINITIONS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7BE7" w:rsidRPr="00EA6A89" w:rsidRDefault="00F27BE7" w:rsidP="00C713DC">
    <w:pPr>
      <w:pStyle w:val="Header"/>
      <w:spacing w:after="120"/>
      <w:jc w:val="center"/>
      <w:rPr>
        <w:rFonts w:asciiTheme="majorHAnsi" w:hAnsiTheme="majorHAnsi" w:cstheme="majorHAnsi"/>
        <w:sz w:val="24"/>
        <w:szCs w:val="24"/>
      </w:rPr>
    </w:pPr>
    <w:r w:rsidRPr="001A5056">
      <w:rPr>
        <w:rFonts w:asciiTheme="majorHAnsi" w:hAnsiTheme="majorHAnsi" w:cstheme="majorHAnsi"/>
        <w:color w:val="808080" w:themeColor="background1" w:themeShade="80"/>
        <w:sz w:val="24"/>
        <w:szCs w:val="24"/>
      </w:rPr>
      <w:t>EXHIBIT 2 – BUSINESS ASSOCIATE TERMS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7BE7" w:rsidRPr="00EA6A89" w:rsidRDefault="00F27BE7" w:rsidP="00C713DC">
    <w:pPr>
      <w:pStyle w:val="Header"/>
      <w:spacing w:after="120"/>
      <w:jc w:val="center"/>
      <w:rPr>
        <w:rFonts w:asciiTheme="majorHAnsi" w:hAnsiTheme="majorHAnsi" w:cstheme="majorHAnsi"/>
        <w:sz w:val="24"/>
        <w:szCs w:val="24"/>
      </w:rPr>
    </w:pPr>
    <w:r w:rsidRPr="00454F5E">
      <w:rPr>
        <w:rFonts w:asciiTheme="majorHAnsi" w:hAnsiTheme="majorHAnsi" w:cstheme="majorHAnsi"/>
        <w:color w:val="808080" w:themeColor="background1" w:themeShade="80"/>
        <w:sz w:val="24"/>
        <w:szCs w:val="24"/>
      </w:rPr>
      <w:t>EXHIBIT 3 – PROFESSIONAL SERVICES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172F9"/>
    <w:multiLevelType w:val="hybridMultilevel"/>
    <w:tmpl w:val="FF060D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FA7383"/>
    <w:multiLevelType w:val="hybridMultilevel"/>
    <w:tmpl w:val="7B443C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B24D23"/>
    <w:multiLevelType w:val="hybridMultilevel"/>
    <w:tmpl w:val="F8545456"/>
    <w:lvl w:ilvl="0" w:tplc="DE96C18C">
      <w:start w:val="1"/>
      <w:numFmt w:val="decimal"/>
      <w:lvlText w:val="%1."/>
      <w:lvlJc w:val="left"/>
      <w:pPr>
        <w:ind w:left="135" w:hanging="360"/>
      </w:pPr>
      <w:rPr>
        <w:rFonts w:hint="default"/>
      </w:rPr>
    </w:lvl>
    <w:lvl w:ilvl="1" w:tplc="04090019">
      <w:start w:val="1"/>
      <w:numFmt w:val="lowerLetter"/>
      <w:lvlText w:val="%2."/>
      <w:lvlJc w:val="left"/>
      <w:pPr>
        <w:ind w:left="855" w:hanging="360"/>
      </w:pPr>
      <w:rPr>
        <w:rFonts w:hint="default"/>
      </w:rPr>
    </w:lvl>
    <w:lvl w:ilvl="2" w:tplc="0409001B" w:tentative="1">
      <w:start w:val="1"/>
      <w:numFmt w:val="lowerRoman"/>
      <w:lvlText w:val="%3."/>
      <w:lvlJc w:val="right"/>
      <w:pPr>
        <w:ind w:left="1575" w:hanging="180"/>
      </w:pPr>
    </w:lvl>
    <w:lvl w:ilvl="3" w:tplc="0409000F" w:tentative="1">
      <w:start w:val="1"/>
      <w:numFmt w:val="decimal"/>
      <w:lvlText w:val="%4."/>
      <w:lvlJc w:val="left"/>
      <w:pPr>
        <w:ind w:left="2295" w:hanging="360"/>
      </w:pPr>
    </w:lvl>
    <w:lvl w:ilvl="4" w:tplc="04090019" w:tentative="1">
      <w:start w:val="1"/>
      <w:numFmt w:val="lowerLetter"/>
      <w:lvlText w:val="%5."/>
      <w:lvlJc w:val="left"/>
      <w:pPr>
        <w:ind w:left="3015" w:hanging="360"/>
      </w:pPr>
    </w:lvl>
    <w:lvl w:ilvl="5" w:tplc="0409001B" w:tentative="1">
      <w:start w:val="1"/>
      <w:numFmt w:val="lowerRoman"/>
      <w:lvlText w:val="%6."/>
      <w:lvlJc w:val="right"/>
      <w:pPr>
        <w:ind w:left="3735" w:hanging="180"/>
      </w:pPr>
    </w:lvl>
    <w:lvl w:ilvl="6" w:tplc="0409000F" w:tentative="1">
      <w:start w:val="1"/>
      <w:numFmt w:val="decimal"/>
      <w:lvlText w:val="%7."/>
      <w:lvlJc w:val="left"/>
      <w:pPr>
        <w:ind w:left="4455" w:hanging="360"/>
      </w:pPr>
    </w:lvl>
    <w:lvl w:ilvl="7" w:tplc="04090019" w:tentative="1">
      <w:start w:val="1"/>
      <w:numFmt w:val="lowerLetter"/>
      <w:lvlText w:val="%8."/>
      <w:lvlJc w:val="left"/>
      <w:pPr>
        <w:ind w:left="5175" w:hanging="360"/>
      </w:pPr>
    </w:lvl>
    <w:lvl w:ilvl="8" w:tplc="0409001B" w:tentative="1">
      <w:start w:val="1"/>
      <w:numFmt w:val="lowerRoman"/>
      <w:lvlText w:val="%9."/>
      <w:lvlJc w:val="right"/>
      <w:pPr>
        <w:ind w:left="5895" w:hanging="180"/>
      </w:pPr>
    </w:lvl>
  </w:abstractNum>
  <w:abstractNum w:abstractNumId="3" w15:restartNumberingAfterBreak="0">
    <w:nsid w:val="167826ED"/>
    <w:multiLevelType w:val="hybridMultilevel"/>
    <w:tmpl w:val="0400AB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231F98"/>
    <w:multiLevelType w:val="hybridMultilevel"/>
    <w:tmpl w:val="8B2483EE"/>
    <w:lvl w:ilvl="0" w:tplc="C7DA88B6">
      <w:start w:val="1"/>
      <w:numFmt w:val="lowerLetter"/>
      <w:lvlText w:val="%1."/>
      <w:lvlJc w:val="left"/>
      <w:pPr>
        <w:ind w:left="1080" w:hanging="360"/>
      </w:pPr>
      <w:rPr>
        <w:rFonts w:hint="default"/>
        <w:b w:val="0"/>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9247A9"/>
    <w:multiLevelType w:val="hybridMultilevel"/>
    <w:tmpl w:val="668457DA"/>
    <w:lvl w:ilvl="0" w:tplc="DE96C18C">
      <w:start w:val="1"/>
      <w:numFmt w:val="decimal"/>
      <w:lvlText w:val="%1."/>
      <w:lvlJc w:val="left"/>
      <w:pPr>
        <w:ind w:left="135" w:hanging="360"/>
      </w:pPr>
      <w:rPr>
        <w:rFonts w:hint="default"/>
      </w:rPr>
    </w:lvl>
    <w:lvl w:ilvl="1" w:tplc="7D128A5C">
      <w:start w:val="1"/>
      <w:numFmt w:val="lowerLetter"/>
      <w:lvlText w:val="(%2)"/>
      <w:lvlJc w:val="left"/>
      <w:pPr>
        <w:ind w:left="855" w:hanging="360"/>
      </w:pPr>
      <w:rPr>
        <w:rFonts w:hint="default"/>
      </w:rPr>
    </w:lvl>
    <w:lvl w:ilvl="2" w:tplc="0409001B" w:tentative="1">
      <w:start w:val="1"/>
      <w:numFmt w:val="lowerRoman"/>
      <w:lvlText w:val="%3."/>
      <w:lvlJc w:val="right"/>
      <w:pPr>
        <w:ind w:left="1575" w:hanging="180"/>
      </w:pPr>
    </w:lvl>
    <w:lvl w:ilvl="3" w:tplc="0409000F" w:tentative="1">
      <w:start w:val="1"/>
      <w:numFmt w:val="decimal"/>
      <w:lvlText w:val="%4."/>
      <w:lvlJc w:val="left"/>
      <w:pPr>
        <w:ind w:left="2295" w:hanging="360"/>
      </w:pPr>
    </w:lvl>
    <w:lvl w:ilvl="4" w:tplc="04090019" w:tentative="1">
      <w:start w:val="1"/>
      <w:numFmt w:val="lowerLetter"/>
      <w:lvlText w:val="%5."/>
      <w:lvlJc w:val="left"/>
      <w:pPr>
        <w:ind w:left="3015" w:hanging="360"/>
      </w:pPr>
    </w:lvl>
    <w:lvl w:ilvl="5" w:tplc="0409001B" w:tentative="1">
      <w:start w:val="1"/>
      <w:numFmt w:val="lowerRoman"/>
      <w:lvlText w:val="%6."/>
      <w:lvlJc w:val="right"/>
      <w:pPr>
        <w:ind w:left="3735" w:hanging="180"/>
      </w:pPr>
    </w:lvl>
    <w:lvl w:ilvl="6" w:tplc="0409000F" w:tentative="1">
      <w:start w:val="1"/>
      <w:numFmt w:val="decimal"/>
      <w:lvlText w:val="%7."/>
      <w:lvlJc w:val="left"/>
      <w:pPr>
        <w:ind w:left="4455" w:hanging="360"/>
      </w:pPr>
    </w:lvl>
    <w:lvl w:ilvl="7" w:tplc="04090019" w:tentative="1">
      <w:start w:val="1"/>
      <w:numFmt w:val="lowerLetter"/>
      <w:lvlText w:val="%8."/>
      <w:lvlJc w:val="left"/>
      <w:pPr>
        <w:ind w:left="5175" w:hanging="360"/>
      </w:pPr>
    </w:lvl>
    <w:lvl w:ilvl="8" w:tplc="0409001B" w:tentative="1">
      <w:start w:val="1"/>
      <w:numFmt w:val="lowerRoman"/>
      <w:lvlText w:val="%9."/>
      <w:lvlJc w:val="right"/>
      <w:pPr>
        <w:ind w:left="5895" w:hanging="180"/>
      </w:pPr>
    </w:lvl>
  </w:abstractNum>
  <w:abstractNum w:abstractNumId="6" w15:restartNumberingAfterBreak="0">
    <w:nsid w:val="3A8D7612"/>
    <w:multiLevelType w:val="hybridMultilevel"/>
    <w:tmpl w:val="9CE813F2"/>
    <w:lvl w:ilvl="0" w:tplc="51CA1F06">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13071D"/>
    <w:multiLevelType w:val="hybridMultilevel"/>
    <w:tmpl w:val="E6E2FD34"/>
    <w:lvl w:ilvl="0" w:tplc="6CDCD59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CD4056"/>
    <w:multiLevelType w:val="hybridMultilevel"/>
    <w:tmpl w:val="927292F0"/>
    <w:lvl w:ilvl="0" w:tplc="C5281530">
      <w:start w:val="1"/>
      <w:numFmt w:val="decimal"/>
      <w:lvlText w:val="%1."/>
      <w:lvlJc w:val="left"/>
      <w:pPr>
        <w:ind w:left="540" w:hanging="360"/>
      </w:pPr>
      <w:rPr>
        <w:rFonts w:hint="default"/>
      </w:rPr>
    </w:lvl>
    <w:lvl w:ilvl="1" w:tplc="04090019">
      <w:start w:val="1"/>
      <w:numFmt w:val="lowerLetter"/>
      <w:lvlText w:val="%2."/>
      <w:lvlJc w:val="left"/>
      <w:pPr>
        <w:ind w:left="1260" w:hanging="360"/>
      </w:pPr>
      <w:rPr>
        <w:rFonts w:hint="default"/>
        <w:sz w:val="18"/>
        <w:szCs w:val="20"/>
      </w:rPr>
    </w:lvl>
    <w:lvl w:ilvl="2" w:tplc="0409001B">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9" w15:restartNumberingAfterBreak="0">
    <w:nsid w:val="47EC75A2"/>
    <w:multiLevelType w:val="multilevel"/>
    <w:tmpl w:val="280A7F12"/>
    <w:lvl w:ilvl="0">
      <w:start w:val="1"/>
      <w:numFmt w:val="decimal"/>
      <w:lvlText w:val="%1."/>
      <w:lvlJc w:val="left"/>
      <w:pPr>
        <w:ind w:left="720" w:hanging="360"/>
      </w:pPr>
    </w:lvl>
    <w:lvl w:ilvl="1">
      <w:start w:val="1"/>
      <w:numFmt w:val="lowerRoman"/>
      <w:lvlText w:val="(%2)"/>
      <w:lvlJc w:val="left"/>
      <w:pPr>
        <w:ind w:left="1440" w:hanging="360"/>
      </w:pPr>
      <w:rPr>
        <w:rFonts w:hint="default"/>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4CC73646"/>
    <w:multiLevelType w:val="multilevel"/>
    <w:tmpl w:val="A732A4A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52AE22C2"/>
    <w:multiLevelType w:val="hybridMultilevel"/>
    <w:tmpl w:val="551A4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F94FE8"/>
    <w:multiLevelType w:val="hybridMultilevel"/>
    <w:tmpl w:val="6CB6F8B6"/>
    <w:lvl w:ilvl="0" w:tplc="DE96C18C">
      <w:start w:val="1"/>
      <w:numFmt w:val="decimal"/>
      <w:lvlText w:val="%1."/>
      <w:lvlJc w:val="left"/>
      <w:pPr>
        <w:ind w:left="135" w:hanging="360"/>
      </w:pPr>
      <w:rPr>
        <w:rFonts w:hint="default"/>
      </w:rPr>
    </w:lvl>
    <w:lvl w:ilvl="1" w:tplc="04090019">
      <w:start w:val="1"/>
      <w:numFmt w:val="lowerLetter"/>
      <w:lvlText w:val="%2."/>
      <w:lvlJc w:val="left"/>
      <w:pPr>
        <w:ind w:left="855" w:hanging="360"/>
      </w:pPr>
      <w:rPr>
        <w:rFonts w:hint="default"/>
      </w:rPr>
    </w:lvl>
    <w:lvl w:ilvl="2" w:tplc="0409001B" w:tentative="1">
      <w:start w:val="1"/>
      <w:numFmt w:val="lowerRoman"/>
      <w:lvlText w:val="%3."/>
      <w:lvlJc w:val="right"/>
      <w:pPr>
        <w:ind w:left="1575" w:hanging="180"/>
      </w:pPr>
    </w:lvl>
    <w:lvl w:ilvl="3" w:tplc="0409000F" w:tentative="1">
      <w:start w:val="1"/>
      <w:numFmt w:val="decimal"/>
      <w:lvlText w:val="%4."/>
      <w:lvlJc w:val="left"/>
      <w:pPr>
        <w:ind w:left="2295" w:hanging="360"/>
      </w:pPr>
    </w:lvl>
    <w:lvl w:ilvl="4" w:tplc="04090019" w:tentative="1">
      <w:start w:val="1"/>
      <w:numFmt w:val="lowerLetter"/>
      <w:lvlText w:val="%5."/>
      <w:lvlJc w:val="left"/>
      <w:pPr>
        <w:ind w:left="3015" w:hanging="360"/>
      </w:pPr>
    </w:lvl>
    <w:lvl w:ilvl="5" w:tplc="0409001B" w:tentative="1">
      <w:start w:val="1"/>
      <w:numFmt w:val="lowerRoman"/>
      <w:lvlText w:val="%6."/>
      <w:lvlJc w:val="right"/>
      <w:pPr>
        <w:ind w:left="3735" w:hanging="180"/>
      </w:pPr>
    </w:lvl>
    <w:lvl w:ilvl="6" w:tplc="0409000F" w:tentative="1">
      <w:start w:val="1"/>
      <w:numFmt w:val="decimal"/>
      <w:lvlText w:val="%7."/>
      <w:lvlJc w:val="left"/>
      <w:pPr>
        <w:ind w:left="4455" w:hanging="360"/>
      </w:pPr>
    </w:lvl>
    <w:lvl w:ilvl="7" w:tplc="04090019" w:tentative="1">
      <w:start w:val="1"/>
      <w:numFmt w:val="lowerLetter"/>
      <w:lvlText w:val="%8."/>
      <w:lvlJc w:val="left"/>
      <w:pPr>
        <w:ind w:left="5175" w:hanging="360"/>
      </w:pPr>
    </w:lvl>
    <w:lvl w:ilvl="8" w:tplc="0409001B" w:tentative="1">
      <w:start w:val="1"/>
      <w:numFmt w:val="lowerRoman"/>
      <w:lvlText w:val="%9."/>
      <w:lvlJc w:val="right"/>
      <w:pPr>
        <w:ind w:left="5895" w:hanging="180"/>
      </w:pPr>
    </w:lvl>
  </w:abstractNum>
  <w:abstractNum w:abstractNumId="13" w15:restartNumberingAfterBreak="0">
    <w:nsid w:val="53256E10"/>
    <w:multiLevelType w:val="hybridMultilevel"/>
    <w:tmpl w:val="6AC8F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191A60"/>
    <w:multiLevelType w:val="hybridMultilevel"/>
    <w:tmpl w:val="5296CA16"/>
    <w:lvl w:ilvl="0" w:tplc="6CDCD59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2A44CE0"/>
    <w:multiLevelType w:val="multilevel"/>
    <w:tmpl w:val="87041BFA"/>
    <w:lvl w:ilvl="0">
      <w:start w:val="6"/>
      <w:numFmt w:val="decimal"/>
      <w:lvlText w:val="%1."/>
      <w:lvlJc w:val="left"/>
      <w:pPr>
        <w:ind w:left="720" w:hanging="360"/>
      </w:pPr>
      <w:rPr>
        <w:rFonts w:hint="default"/>
      </w:rPr>
    </w:lvl>
    <w:lvl w:ilvl="1">
      <w:start w:val="1"/>
      <w:numFmt w:val="lowerLetter"/>
      <w:lvlText w:val="%2."/>
      <w:lvlJc w:val="left"/>
      <w:pPr>
        <w:ind w:left="1440" w:hanging="360"/>
      </w:pPr>
      <w:rPr>
        <w:rFonts w:hint="default"/>
        <w:sz w:val="18"/>
        <w:szCs w:val="20"/>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num w:numId="1">
    <w:abstractNumId w:val="0"/>
  </w:num>
  <w:num w:numId="2">
    <w:abstractNumId w:val="8"/>
  </w:num>
  <w:num w:numId="3">
    <w:abstractNumId w:val="6"/>
  </w:num>
  <w:num w:numId="4">
    <w:abstractNumId w:val="3"/>
  </w:num>
  <w:num w:numId="5">
    <w:abstractNumId w:val="4"/>
  </w:num>
  <w:num w:numId="6">
    <w:abstractNumId w:val="11"/>
  </w:num>
  <w:num w:numId="7">
    <w:abstractNumId w:val="10"/>
  </w:num>
  <w:num w:numId="8">
    <w:abstractNumId w:val="5"/>
  </w:num>
  <w:num w:numId="9">
    <w:abstractNumId w:val="7"/>
  </w:num>
  <w:num w:numId="10">
    <w:abstractNumId w:val="14"/>
  </w:num>
  <w:num w:numId="11">
    <w:abstractNumId w:val="9"/>
  </w:num>
  <w:num w:numId="12">
    <w:abstractNumId w:val="15"/>
  </w:num>
  <w:num w:numId="13">
    <w:abstractNumId w:val="12"/>
  </w:num>
  <w:num w:numId="14">
    <w:abstractNumId w:val="1"/>
  </w:num>
  <w:num w:numId="15">
    <w:abstractNumId w:val="2"/>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ocumentProtection w:edit="readOnly" w:enforcement="1" w:cryptProviderType="rsaAES" w:cryptAlgorithmClass="hash" w:cryptAlgorithmType="typeAny" w:cryptAlgorithmSid="14" w:cryptSpinCount="100000" w:hash="D65F/XRd5zuitmbocpw/PXNRKUYNoW9aMtbrNHapF7j9EmDMcXYrKHKFDhSLcYuPaToh9ezpXTZA/F4buKosDA==" w:salt="n0OxnUzjGEfvnsjkGUMUdw=="/>
  <w:defaultTabStop w:val="720"/>
  <w:drawingGridHorizontalSpacing w:val="9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ED8"/>
    <w:rsid w:val="000009F1"/>
    <w:rsid w:val="00004BED"/>
    <w:rsid w:val="00070673"/>
    <w:rsid w:val="00096907"/>
    <w:rsid w:val="000D13CF"/>
    <w:rsid w:val="000D3418"/>
    <w:rsid w:val="00103852"/>
    <w:rsid w:val="00197FAE"/>
    <w:rsid w:val="001A5056"/>
    <w:rsid w:val="001B7BF4"/>
    <w:rsid w:val="001E275E"/>
    <w:rsid w:val="0022698C"/>
    <w:rsid w:val="00272621"/>
    <w:rsid w:val="002A758D"/>
    <w:rsid w:val="002C2DAA"/>
    <w:rsid w:val="002D026C"/>
    <w:rsid w:val="002E4DC9"/>
    <w:rsid w:val="002E5238"/>
    <w:rsid w:val="002E7EC2"/>
    <w:rsid w:val="003008FE"/>
    <w:rsid w:val="00331E7C"/>
    <w:rsid w:val="00332275"/>
    <w:rsid w:val="003416D8"/>
    <w:rsid w:val="00367029"/>
    <w:rsid w:val="00373D79"/>
    <w:rsid w:val="00377C7F"/>
    <w:rsid w:val="0038798B"/>
    <w:rsid w:val="003B1DEA"/>
    <w:rsid w:val="003B6B53"/>
    <w:rsid w:val="003C356A"/>
    <w:rsid w:val="00434A81"/>
    <w:rsid w:val="00434ED8"/>
    <w:rsid w:val="0045414A"/>
    <w:rsid w:val="00454F5E"/>
    <w:rsid w:val="004600E3"/>
    <w:rsid w:val="004715B2"/>
    <w:rsid w:val="00487056"/>
    <w:rsid w:val="004913EC"/>
    <w:rsid w:val="0049297C"/>
    <w:rsid w:val="004966ED"/>
    <w:rsid w:val="004D1AD3"/>
    <w:rsid w:val="004D64DC"/>
    <w:rsid w:val="004F7B8E"/>
    <w:rsid w:val="00500B0F"/>
    <w:rsid w:val="00510563"/>
    <w:rsid w:val="0052182B"/>
    <w:rsid w:val="00540200"/>
    <w:rsid w:val="00544555"/>
    <w:rsid w:val="00585A4D"/>
    <w:rsid w:val="00587DF2"/>
    <w:rsid w:val="005F246E"/>
    <w:rsid w:val="00642BEC"/>
    <w:rsid w:val="006469E6"/>
    <w:rsid w:val="00647E55"/>
    <w:rsid w:val="0067614E"/>
    <w:rsid w:val="00680898"/>
    <w:rsid w:val="00684ED0"/>
    <w:rsid w:val="00692BC5"/>
    <w:rsid w:val="00703B6B"/>
    <w:rsid w:val="00743296"/>
    <w:rsid w:val="0075402F"/>
    <w:rsid w:val="00764D12"/>
    <w:rsid w:val="007A453C"/>
    <w:rsid w:val="007A4C25"/>
    <w:rsid w:val="007C1DF4"/>
    <w:rsid w:val="007C4861"/>
    <w:rsid w:val="007F496E"/>
    <w:rsid w:val="00831C1E"/>
    <w:rsid w:val="008373E5"/>
    <w:rsid w:val="00847688"/>
    <w:rsid w:val="008549C4"/>
    <w:rsid w:val="00861A2E"/>
    <w:rsid w:val="008705D3"/>
    <w:rsid w:val="00872129"/>
    <w:rsid w:val="008A2982"/>
    <w:rsid w:val="008A5360"/>
    <w:rsid w:val="008B15C0"/>
    <w:rsid w:val="008F11E2"/>
    <w:rsid w:val="00916101"/>
    <w:rsid w:val="0093783C"/>
    <w:rsid w:val="00940995"/>
    <w:rsid w:val="009525B8"/>
    <w:rsid w:val="009747B9"/>
    <w:rsid w:val="00974A7A"/>
    <w:rsid w:val="009833FA"/>
    <w:rsid w:val="00997CD4"/>
    <w:rsid w:val="009C020C"/>
    <w:rsid w:val="009E07F0"/>
    <w:rsid w:val="009F611A"/>
    <w:rsid w:val="00A12A19"/>
    <w:rsid w:val="00A2406D"/>
    <w:rsid w:val="00A374A0"/>
    <w:rsid w:val="00A410DF"/>
    <w:rsid w:val="00A66A97"/>
    <w:rsid w:val="00A84C38"/>
    <w:rsid w:val="00AB43C4"/>
    <w:rsid w:val="00AC183B"/>
    <w:rsid w:val="00AE11E4"/>
    <w:rsid w:val="00B027FD"/>
    <w:rsid w:val="00B30CED"/>
    <w:rsid w:val="00B33C92"/>
    <w:rsid w:val="00BB5C70"/>
    <w:rsid w:val="00BB7E55"/>
    <w:rsid w:val="00C011B5"/>
    <w:rsid w:val="00C04125"/>
    <w:rsid w:val="00C4407B"/>
    <w:rsid w:val="00C458C1"/>
    <w:rsid w:val="00C47AE5"/>
    <w:rsid w:val="00C65FBF"/>
    <w:rsid w:val="00C713DC"/>
    <w:rsid w:val="00CB03D3"/>
    <w:rsid w:val="00CB2CBC"/>
    <w:rsid w:val="00CE2CF2"/>
    <w:rsid w:val="00D15918"/>
    <w:rsid w:val="00D20E06"/>
    <w:rsid w:val="00D23E81"/>
    <w:rsid w:val="00D53130"/>
    <w:rsid w:val="00D56EE6"/>
    <w:rsid w:val="00D62E30"/>
    <w:rsid w:val="00D83138"/>
    <w:rsid w:val="00D87024"/>
    <w:rsid w:val="00DD4079"/>
    <w:rsid w:val="00DE07AF"/>
    <w:rsid w:val="00DF1AA5"/>
    <w:rsid w:val="00DF66E1"/>
    <w:rsid w:val="00DF685D"/>
    <w:rsid w:val="00DF7E66"/>
    <w:rsid w:val="00E01865"/>
    <w:rsid w:val="00E11B2C"/>
    <w:rsid w:val="00E248B2"/>
    <w:rsid w:val="00E3244F"/>
    <w:rsid w:val="00E42907"/>
    <w:rsid w:val="00E53D7B"/>
    <w:rsid w:val="00E62B4C"/>
    <w:rsid w:val="00E66529"/>
    <w:rsid w:val="00E87FAC"/>
    <w:rsid w:val="00E94D32"/>
    <w:rsid w:val="00E97B49"/>
    <w:rsid w:val="00EA6A89"/>
    <w:rsid w:val="00EB19B6"/>
    <w:rsid w:val="00EF17B9"/>
    <w:rsid w:val="00F05F54"/>
    <w:rsid w:val="00F06132"/>
    <w:rsid w:val="00F210F0"/>
    <w:rsid w:val="00F27BE7"/>
    <w:rsid w:val="00F42F95"/>
    <w:rsid w:val="00F55422"/>
    <w:rsid w:val="00F7159E"/>
    <w:rsid w:val="00F71E6A"/>
    <w:rsid w:val="00F75752"/>
    <w:rsid w:val="00FA1700"/>
    <w:rsid w:val="00FA6A76"/>
    <w:rsid w:val="00FF10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ACF57B"/>
  <w15:chartTrackingRefBased/>
  <w15:docId w15:val="{CA7852C3-0661-4651-B3EB-C9DA4D0C3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color w:val="222222"/>
        <w:sz w:val="18"/>
        <w:szCs w:val="18"/>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34E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34ED8"/>
    <w:pPr>
      <w:tabs>
        <w:tab w:val="center" w:pos="4680"/>
        <w:tab w:val="right" w:pos="9360"/>
      </w:tabs>
    </w:pPr>
  </w:style>
  <w:style w:type="character" w:customStyle="1" w:styleId="HeaderChar">
    <w:name w:val="Header Char"/>
    <w:basedOn w:val="DefaultParagraphFont"/>
    <w:link w:val="Header"/>
    <w:uiPriority w:val="99"/>
    <w:rsid w:val="00434ED8"/>
  </w:style>
  <w:style w:type="paragraph" w:styleId="Footer">
    <w:name w:val="footer"/>
    <w:basedOn w:val="Normal"/>
    <w:link w:val="FooterChar"/>
    <w:uiPriority w:val="99"/>
    <w:unhideWhenUsed/>
    <w:rsid w:val="00434ED8"/>
    <w:pPr>
      <w:tabs>
        <w:tab w:val="center" w:pos="4680"/>
        <w:tab w:val="right" w:pos="9360"/>
      </w:tabs>
    </w:pPr>
  </w:style>
  <w:style w:type="character" w:customStyle="1" w:styleId="FooterChar">
    <w:name w:val="Footer Char"/>
    <w:basedOn w:val="DefaultParagraphFont"/>
    <w:link w:val="Footer"/>
    <w:uiPriority w:val="99"/>
    <w:rsid w:val="00434ED8"/>
  </w:style>
  <w:style w:type="paragraph" w:styleId="ListParagraph">
    <w:name w:val="List Paragraph"/>
    <w:basedOn w:val="Normal"/>
    <w:uiPriority w:val="34"/>
    <w:qFormat/>
    <w:rsid w:val="002C2DAA"/>
    <w:pPr>
      <w:ind w:left="720"/>
      <w:contextualSpacing/>
    </w:pPr>
  </w:style>
  <w:style w:type="table" w:customStyle="1" w:styleId="TableGrid5">
    <w:name w:val="Table Grid5"/>
    <w:basedOn w:val="TableNormal"/>
    <w:next w:val="TableGrid"/>
    <w:uiPriority w:val="39"/>
    <w:rsid w:val="004D1AD3"/>
    <w:rPr>
      <w:rFonts w:asciiTheme="minorHAnsi" w:hAnsiTheme="minorHAns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011B5"/>
    <w:rPr>
      <w:color w:val="0563C1" w:themeColor="hyperlink"/>
      <w:u w:val="single"/>
    </w:rPr>
  </w:style>
  <w:style w:type="character" w:styleId="UnresolvedMention">
    <w:name w:val="Unresolved Mention"/>
    <w:basedOn w:val="DefaultParagraphFont"/>
    <w:uiPriority w:val="99"/>
    <w:semiHidden/>
    <w:unhideWhenUsed/>
    <w:rsid w:val="00C011B5"/>
    <w:rPr>
      <w:color w:val="808080"/>
      <w:shd w:val="clear" w:color="auto" w:fill="E6E6E6"/>
    </w:rPr>
  </w:style>
  <w:style w:type="character" w:styleId="CommentReference">
    <w:name w:val="annotation reference"/>
    <w:basedOn w:val="DefaultParagraphFont"/>
    <w:uiPriority w:val="99"/>
    <w:semiHidden/>
    <w:unhideWhenUsed/>
    <w:rsid w:val="00F27BE7"/>
    <w:rPr>
      <w:sz w:val="16"/>
      <w:szCs w:val="16"/>
    </w:rPr>
  </w:style>
  <w:style w:type="paragraph" w:styleId="CommentText">
    <w:name w:val="annotation text"/>
    <w:basedOn w:val="Normal"/>
    <w:link w:val="CommentTextChar"/>
    <w:uiPriority w:val="99"/>
    <w:semiHidden/>
    <w:unhideWhenUsed/>
    <w:rsid w:val="00F27BE7"/>
    <w:rPr>
      <w:sz w:val="20"/>
      <w:szCs w:val="20"/>
    </w:rPr>
  </w:style>
  <w:style w:type="character" w:customStyle="1" w:styleId="CommentTextChar">
    <w:name w:val="Comment Text Char"/>
    <w:basedOn w:val="DefaultParagraphFont"/>
    <w:link w:val="CommentText"/>
    <w:uiPriority w:val="99"/>
    <w:semiHidden/>
    <w:rsid w:val="00F27BE7"/>
    <w:rPr>
      <w:sz w:val="20"/>
      <w:szCs w:val="20"/>
    </w:rPr>
  </w:style>
  <w:style w:type="paragraph" w:styleId="CommentSubject">
    <w:name w:val="annotation subject"/>
    <w:basedOn w:val="CommentText"/>
    <w:next w:val="CommentText"/>
    <w:link w:val="CommentSubjectChar"/>
    <w:uiPriority w:val="99"/>
    <w:semiHidden/>
    <w:unhideWhenUsed/>
    <w:rsid w:val="00F27BE7"/>
    <w:rPr>
      <w:b/>
      <w:bCs/>
    </w:rPr>
  </w:style>
  <w:style w:type="character" w:customStyle="1" w:styleId="CommentSubjectChar">
    <w:name w:val="Comment Subject Char"/>
    <w:basedOn w:val="CommentTextChar"/>
    <w:link w:val="CommentSubject"/>
    <w:uiPriority w:val="99"/>
    <w:semiHidden/>
    <w:rsid w:val="00F27BE7"/>
    <w:rPr>
      <w:b/>
      <w:bCs/>
      <w:sz w:val="20"/>
      <w:szCs w:val="20"/>
    </w:rPr>
  </w:style>
  <w:style w:type="paragraph" w:styleId="BalloonText">
    <w:name w:val="Balloon Text"/>
    <w:basedOn w:val="Normal"/>
    <w:link w:val="BalloonTextChar"/>
    <w:uiPriority w:val="99"/>
    <w:semiHidden/>
    <w:unhideWhenUsed/>
    <w:rsid w:val="00F27BE7"/>
    <w:rPr>
      <w:rFonts w:ascii="Segoe UI" w:hAnsi="Segoe UI" w:cs="Segoe UI"/>
    </w:rPr>
  </w:style>
  <w:style w:type="character" w:customStyle="1" w:styleId="BalloonTextChar">
    <w:name w:val="Balloon Text Char"/>
    <w:basedOn w:val="DefaultParagraphFont"/>
    <w:link w:val="BalloonText"/>
    <w:uiPriority w:val="99"/>
    <w:semiHidden/>
    <w:rsid w:val="00F27BE7"/>
    <w:rPr>
      <w:rFonts w:ascii="Segoe UI" w:hAnsi="Segoe UI" w:cs="Segoe U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630CA7-A7C0-4FDD-85FF-DE6F6F914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4203</Words>
  <Characters>23959</Characters>
  <Application>Microsoft Office Word</Application>
  <DocSecurity>8</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Tripp Stroud</dc:creator>
  <cp:keywords/>
  <dc:description/>
  <cp:lastModifiedBy>Carla Russell</cp:lastModifiedBy>
  <cp:revision>8</cp:revision>
  <dcterms:created xsi:type="dcterms:W3CDTF">2018-09-29T23:21:00Z</dcterms:created>
  <dcterms:modified xsi:type="dcterms:W3CDTF">2018-10-08T15:59:00Z</dcterms:modified>
</cp:coreProperties>
</file>